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A618" w14:textId="77777777" w:rsidR="004D5174" w:rsidRDefault="004D5174" w:rsidP="004D5174">
      <w:pPr>
        <w:pStyle w:val="Heading2"/>
      </w:pPr>
      <w:bookmarkStart w:id="0" w:name="_Toc67495781"/>
      <w:bookmarkStart w:id="1" w:name="_Toc72835656"/>
      <w:r w:rsidRPr="0000493A">
        <w:t>Tool 1</w:t>
      </w:r>
      <w:r>
        <w:t>4</w:t>
      </w:r>
      <w:r w:rsidRPr="0000493A">
        <w:t xml:space="preserve"> </w:t>
      </w:r>
      <w:r>
        <w:t>t</w:t>
      </w:r>
      <w:r w:rsidRPr="0000493A">
        <w:t xml:space="preserve">emplate: Chief </w:t>
      </w:r>
      <w:r>
        <w:t>f</w:t>
      </w:r>
      <w:r w:rsidRPr="0000493A">
        <w:t xml:space="preserve">inancial </w:t>
      </w:r>
      <w:r>
        <w:t>o</w:t>
      </w:r>
      <w:r w:rsidRPr="0000493A">
        <w:t>fficer’s report</w:t>
      </w:r>
      <w:bookmarkEnd w:id="0"/>
      <w:bookmarkEnd w:id="1"/>
    </w:p>
    <w:p w14:paraId="7FB626CF" w14:textId="77777777" w:rsidR="004D5174" w:rsidRDefault="004D5174" w:rsidP="004D5174">
      <w:pPr>
        <w:pStyle w:val="Heading3"/>
        <w:rPr>
          <w:rFonts w:asciiTheme="majorHAnsi" w:hAnsiTheme="majorHAnsi"/>
        </w:rPr>
      </w:pPr>
      <w:r>
        <w:t>Chief financial officer report</w:t>
      </w:r>
    </w:p>
    <w:p w14:paraId="09FBC3BF" w14:textId="77777777" w:rsidR="004D5174" w:rsidRDefault="004D5174" w:rsidP="004D5174">
      <w:pPr>
        <w:pStyle w:val="Heading4"/>
      </w:pPr>
      <w:r>
        <w:t>Overview</w:t>
      </w:r>
    </w:p>
    <w:p w14:paraId="1A912345" w14:textId="77777777" w:rsidR="004D5174" w:rsidRPr="006633D4" w:rsidRDefault="004D5174" w:rsidP="004D5174">
      <w:pPr>
        <w:pStyle w:val="BodyText"/>
      </w:pPr>
      <w:r w:rsidRPr="006633D4">
        <w:t xml:space="preserve">Include a summary </w:t>
      </w:r>
      <w:r>
        <w:t>explanation</w:t>
      </w:r>
      <w:r w:rsidRPr="006633D4">
        <w:t xml:space="preserve"> that the financial statements are</w:t>
      </w:r>
      <w:r>
        <w:t xml:space="preserve"> ready</w:t>
      </w:r>
      <w:r w:rsidRPr="006633D4">
        <w:t xml:space="preserve"> for signature, highlighting any </w:t>
      </w:r>
      <w:proofErr w:type="gramStart"/>
      <w:r w:rsidRPr="006633D4">
        <w:t>particular issues</w:t>
      </w:r>
      <w:proofErr w:type="gramEnd"/>
      <w:r w:rsidRPr="006633D4">
        <w:t xml:space="preserve"> that the audit committee and the </w:t>
      </w:r>
      <w:r>
        <w:t>accountable authority</w:t>
      </w:r>
      <w:r w:rsidRPr="006633D4">
        <w:t xml:space="preserve"> should be aware of, such as:</w:t>
      </w:r>
    </w:p>
    <w:p w14:paraId="4D02E056" w14:textId="77777777" w:rsidR="004D5174" w:rsidRPr="006633D4" w:rsidRDefault="004D5174" w:rsidP="004D5174">
      <w:pPr>
        <w:pStyle w:val="Bullet1"/>
        <w:ind w:left="567" w:hanging="567"/>
      </w:pPr>
      <w:r w:rsidRPr="006633D4">
        <w:t>expected modifications or other references to be included in the auditor’s report</w:t>
      </w:r>
    </w:p>
    <w:p w14:paraId="02652E05" w14:textId="77777777" w:rsidR="004D5174" w:rsidRPr="006633D4" w:rsidRDefault="004D5174" w:rsidP="004D5174">
      <w:pPr>
        <w:pStyle w:val="Bullet1"/>
        <w:ind w:left="567" w:hanging="567"/>
      </w:pPr>
      <w:r w:rsidRPr="006633D4">
        <w:t xml:space="preserve">significant improvements or deterioration in the entity’s result or </w:t>
      </w:r>
      <w:r>
        <w:t xml:space="preserve">financial </w:t>
      </w:r>
      <w:r w:rsidRPr="006633D4">
        <w:t xml:space="preserve">position </w:t>
      </w:r>
    </w:p>
    <w:p w14:paraId="7EA32312" w14:textId="77777777" w:rsidR="004D5174" w:rsidRPr="006633D4" w:rsidRDefault="004D5174" w:rsidP="004D5174">
      <w:pPr>
        <w:pStyle w:val="Bullet1"/>
        <w:ind w:left="567" w:hanging="567"/>
      </w:pPr>
      <w:r w:rsidRPr="006633D4">
        <w:t>significant movements in financial statements balances or significant write-offs.</w:t>
      </w:r>
    </w:p>
    <w:p w14:paraId="53855EA7" w14:textId="77777777" w:rsidR="004D5174" w:rsidRPr="002D28DC" w:rsidRDefault="004D5174" w:rsidP="004D5174">
      <w:pPr>
        <w:pStyle w:val="Heading4"/>
      </w:pPr>
      <w:r w:rsidRPr="002D28DC">
        <w:t>Regulatory requirements</w:t>
      </w:r>
    </w:p>
    <w:p w14:paraId="3E8D19D7" w14:textId="77777777" w:rsidR="004D5174" w:rsidRPr="006633D4" w:rsidRDefault="004D5174" w:rsidP="004D5174">
      <w:pPr>
        <w:pStyle w:val="BodyText"/>
      </w:pPr>
      <w:r w:rsidRPr="006633D4">
        <w:t>Indicate the basis on which the financial statements have been prepared and outline any substantive changes to legislative and accounting standards’ requirements.</w:t>
      </w:r>
    </w:p>
    <w:p w14:paraId="46251988" w14:textId="77777777" w:rsidR="004D5174" w:rsidRDefault="004D5174" w:rsidP="004D5174">
      <w:pPr>
        <w:pStyle w:val="Heading4"/>
        <w:rPr>
          <w:color w:val="0099CC" w:themeColor="text2"/>
        </w:rPr>
      </w:pPr>
      <w:r>
        <w:t>Accounting policies and disclosures</w:t>
      </w:r>
    </w:p>
    <w:p w14:paraId="18515ABD" w14:textId="77777777" w:rsidR="004D5174" w:rsidRPr="006633D4" w:rsidRDefault="004D5174" w:rsidP="004D5174">
      <w:pPr>
        <w:pStyle w:val="BodyText"/>
      </w:pPr>
      <w:r w:rsidRPr="006633D4">
        <w:t xml:space="preserve">Outline the key accounting policies that underpin the financial statements and highlight any significant </w:t>
      </w:r>
      <w:r w:rsidRPr="002D28DC">
        <w:rPr>
          <w:rStyle w:val="BodyTextChar"/>
        </w:rPr>
        <w:t>changes</w:t>
      </w:r>
      <w:r w:rsidRPr="006633D4">
        <w:t xml:space="preserve"> made to these during the year.</w:t>
      </w:r>
    </w:p>
    <w:p w14:paraId="0412C075" w14:textId="77777777" w:rsidR="004D5174" w:rsidRDefault="004D5174" w:rsidP="004D5174">
      <w:pPr>
        <w:pStyle w:val="Heading4"/>
        <w:rPr>
          <w:color w:val="0099CC" w:themeColor="text2"/>
        </w:rPr>
      </w:pPr>
      <w:r>
        <w:t>Significant events and decisions</w:t>
      </w:r>
    </w:p>
    <w:p w14:paraId="5E6DFA08" w14:textId="77777777" w:rsidR="004D5174" w:rsidRPr="006633D4" w:rsidRDefault="004D5174" w:rsidP="004D5174">
      <w:pPr>
        <w:pStyle w:val="BodyText"/>
      </w:pPr>
      <w:r w:rsidRPr="006633D4">
        <w:t xml:space="preserve">Provide assurance that the financial statements are consistent with the entity’s accounts and </w:t>
      </w:r>
      <w:r>
        <w:t xml:space="preserve">records and </w:t>
      </w:r>
      <w:r w:rsidRPr="006633D4">
        <w:t>reflect where necessary, the decisions of management and the accountable authority (where relevant) during the year and any significant changes in the entity’s responsibilities.</w:t>
      </w:r>
    </w:p>
    <w:p w14:paraId="3C1DE138" w14:textId="77777777" w:rsidR="004D5174" w:rsidRDefault="004D5174" w:rsidP="004D5174">
      <w:pPr>
        <w:pStyle w:val="Heading4"/>
        <w:rPr>
          <w:color w:val="0099CC" w:themeColor="text2"/>
        </w:rPr>
      </w:pPr>
      <w:r>
        <w:t>Highlights of the financial statements</w:t>
      </w:r>
    </w:p>
    <w:p w14:paraId="6155F2CA" w14:textId="77777777" w:rsidR="004D5174" w:rsidRPr="006633D4" w:rsidRDefault="004D5174" w:rsidP="004D5174">
      <w:pPr>
        <w:pStyle w:val="BodyText"/>
      </w:pPr>
      <w:r w:rsidRPr="006633D4">
        <w:t>Provide details of:</w:t>
      </w:r>
    </w:p>
    <w:p w14:paraId="39501A3B" w14:textId="77777777" w:rsidR="004D5174" w:rsidRPr="002D28DC" w:rsidRDefault="004D5174" w:rsidP="004D5174">
      <w:pPr>
        <w:pStyle w:val="Bullet1"/>
        <w:ind w:left="567" w:hanging="567"/>
      </w:pPr>
      <w:r w:rsidRPr="002D28DC">
        <w:t>key results for the year</w:t>
      </w:r>
    </w:p>
    <w:p w14:paraId="510B2405" w14:textId="77777777" w:rsidR="004D5174" w:rsidRPr="002D28DC" w:rsidRDefault="004D5174" w:rsidP="004D5174">
      <w:pPr>
        <w:pStyle w:val="Bullet1"/>
        <w:ind w:left="567" w:hanging="567"/>
      </w:pPr>
      <w:r w:rsidRPr="002D28DC">
        <w:t>significant liabilities and contingencies at year-end</w:t>
      </w:r>
    </w:p>
    <w:p w14:paraId="3371C4CF" w14:textId="77777777" w:rsidR="004D5174" w:rsidRPr="002D28DC" w:rsidRDefault="004D5174" w:rsidP="004D5174">
      <w:pPr>
        <w:pStyle w:val="Bullet1"/>
        <w:ind w:left="567" w:hanging="567"/>
      </w:pPr>
      <w:r w:rsidRPr="002D28DC">
        <w:t>material movements in financial statements balances (by statement)</w:t>
      </w:r>
    </w:p>
    <w:p w14:paraId="2E980FBE" w14:textId="77777777" w:rsidR="004D5174" w:rsidRPr="002D28DC" w:rsidRDefault="004D5174" w:rsidP="004D5174">
      <w:pPr>
        <w:pStyle w:val="Bullet1"/>
        <w:ind w:left="567" w:hanging="567"/>
      </w:pPr>
      <w:r w:rsidRPr="002D28DC">
        <w:t>key prior year adjustments</w:t>
      </w:r>
    </w:p>
    <w:p w14:paraId="1AA0BDFF" w14:textId="77777777" w:rsidR="004D5174" w:rsidRPr="002D28DC" w:rsidRDefault="004D5174" w:rsidP="004D5174">
      <w:pPr>
        <w:pStyle w:val="Bullet1"/>
        <w:ind w:left="567" w:hanging="567"/>
      </w:pPr>
      <w:r w:rsidRPr="002D28DC">
        <w:t>executive remuneration disclosures</w:t>
      </w:r>
    </w:p>
    <w:p w14:paraId="23A5AE8A" w14:textId="77777777" w:rsidR="004D5174" w:rsidRPr="002D28DC" w:rsidRDefault="004D5174" w:rsidP="004D5174">
      <w:pPr>
        <w:pStyle w:val="Bullet1"/>
        <w:ind w:left="567" w:hanging="567"/>
      </w:pPr>
      <w:r w:rsidRPr="002D28DC">
        <w:t>significant one-off events or transactions.</w:t>
      </w:r>
    </w:p>
    <w:p w14:paraId="2625A1E0" w14:textId="77777777" w:rsidR="004D5174" w:rsidRDefault="004D5174" w:rsidP="004D5174">
      <w:pPr>
        <w:pStyle w:val="Heading4"/>
        <w:rPr>
          <w:color w:val="0099CC" w:themeColor="text2"/>
        </w:rPr>
      </w:pPr>
      <w:r>
        <w:t>Significant accounting estimates and judgements</w:t>
      </w:r>
    </w:p>
    <w:p w14:paraId="0CBFDBA1" w14:textId="77777777" w:rsidR="004D5174" w:rsidRPr="006633D4" w:rsidRDefault="004D5174" w:rsidP="004D5174">
      <w:pPr>
        <w:pStyle w:val="BodyText"/>
      </w:pPr>
      <w:r w:rsidRPr="006633D4">
        <w:t>Provide details of all significant estimates and judg</w:t>
      </w:r>
      <w:r>
        <w:t>e</w:t>
      </w:r>
      <w:r w:rsidRPr="006633D4">
        <w:t>ments made in preparing the financial statements, highlighting any significant changes from prior years.</w:t>
      </w:r>
    </w:p>
    <w:p w14:paraId="37596D61" w14:textId="77777777" w:rsidR="004D5174" w:rsidRDefault="004D5174" w:rsidP="004D5174">
      <w:pPr>
        <w:pStyle w:val="Heading4"/>
        <w:rPr>
          <w:color w:val="0099CC" w:themeColor="text2"/>
        </w:rPr>
      </w:pPr>
      <w:r>
        <w:t>Internal audit and OAG audit coverage</w:t>
      </w:r>
    </w:p>
    <w:p w14:paraId="7CC5FD6C" w14:textId="77777777" w:rsidR="004D5174" w:rsidRPr="006633D4" w:rsidRDefault="004D5174" w:rsidP="004D5174">
      <w:pPr>
        <w:pStyle w:val="BodyText"/>
      </w:pPr>
      <w:r w:rsidRPr="006633D4">
        <w:t>Provide a summary of the results of internal audit and OAG audit coverage that has impacted the financial statements and the entity’s underlying internal controls.</w:t>
      </w:r>
    </w:p>
    <w:p w14:paraId="52981A9C" w14:textId="77777777" w:rsidR="004D5174" w:rsidRDefault="004D5174" w:rsidP="004D5174">
      <w:pPr>
        <w:pStyle w:val="Heading4"/>
        <w:rPr>
          <w:color w:val="0099CC" w:themeColor="text2"/>
        </w:rPr>
      </w:pPr>
      <w:r>
        <w:lastRenderedPageBreak/>
        <w:t>Reliance on external parties</w:t>
      </w:r>
    </w:p>
    <w:p w14:paraId="3041AE9C" w14:textId="77777777" w:rsidR="004D5174" w:rsidRPr="006633D4" w:rsidRDefault="004D5174" w:rsidP="004D5174">
      <w:pPr>
        <w:pStyle w:val="BodyText"/>
      </w:pPr>
      <w:r w:rsidRPr="006633D4">
        <w:t>Provide details of the extent of reliance on information from external parties and the steps taken to ensure the accuracy and integrity of this information.</w:t>
      </w:r>
    </w:p>
    <w:p w14:paraId="62D46BA4" w14:textId="77777777" w:rsidR="004D5174" w:rsidRDefault="004D5174" w:rsidP="004D5174">
      <w:pPr>
        <w:pStyle w:val="Heading4"/>
      </w:pPr>
      <w:r>
        <w:t>Assessment of internal controls and financial records</w:t>
      </w:r>
    </w:p>
    <w:p w14:paraId="0A324BAC" w14:textId="77777777" w:rsidR="004D5174" w:rsidRPr="006633D4" w:rsidRDefault="004D5174" w:rsidP="004D5174">
      <w:pPr>
        <w:pStyle w:val="BodyText"/>
      </w:pPr>
      <w:r w:rsidRPr="006633D4">
        <w:t>Provide assurance that the entity’s internal controls and financial records are adequate to enable the preparation of financial statements free from material error.</w:t>
      </w:r>
    </w:p>
    <w:p w14:paraId="468DB7D6" w14:textId="77777777" w:rsidR="004D5174" w:rsidRDefault="004D5174" w:rsidP="004D5174">
      <w:pPr>
        <w:pStyle w:val="Heading4"/>
        <w:rPr>
          <w:color w:val="0099CC" w:themeColor="text2"/>
        </w:rPr>
      </w:pPr>
      <w:r>
        <w:t>Financial statements preparation processes</w:t>
      </w:r>
    </w:p>
    <w:p w14:paraId="45D268FB" w14:textId="77777777" w:rsidR="004D5174" w:rsidRPr="006633D4" w:rsidRDefault="004D5174" w:rsidP="004D5174">
      <w:pPr>
        <w:pStyle w:val="BodyText"/>
      </w:pPr>
      <w:r w:rsidRPr="006633D4">
        <w:t>Provide assurance that the financial statements preparation process involved a review of all accounting policies and correction of all material errors and other adjustments identified by the entity’s own review processes and audits by internal audit and the OAG.</w:t>
      </w:r>
    </w:p>
    <w:p w14:paraId="34122FAA" w14:textId="77777777" w:rsidR="004D5174" w:rsidRDefault="004D5174" w:rsidP="004D5174">
      <w:pPr>
        <w:pStyle w:val="Heading4"/>
        <w:rPr>
          <w:color w:val="0099CC" w:themeColor="text2"/>
        </w:rPr>
      </w:pPr>
      <w:r>
        <w:t>Details of management sign-off and proposed representations to the OAG</w:t>
      </w:r>
    </w:p>
    <w:p w14:paraId="38BB555D" w14:textId="77777777" w:rsidR="004D5174" w:rsidRPr="006633D4" w:rsidRDefault="004D5174" w:rsidP="004D5174">
      <w:pPr>
        <w:pStyle w:val="BodyText"/>
      </w:pPr>
      <w:r w:rsidRPr="006633D4">
        <w:t>Provide a summary of all management sign-off obtained and provide assurance that the financial statements reflect, to the extent necessary, the issues arising from these processes.</w:t>
      </w:r>
    </w:p>
    <w:p w14:paraId="05C6AB01" w14:textId="77777777" w:rsidR="004D5174" w:rsidRPr="006633D4" w:rsidRDefault="004D5174" w:rsidP="004D5174">
      <w:pPr>
        <w:pStyle w:val="BodyText"/>
      </w:pPr>
      <w:r w:rsidRPr="006633D4">
        <w:t xml:space="preserve">Provide details of, and attach to the report, proposed </w:t>
      </w:r>
      <w:proofErr w:type="gramStart"/>
      <w:r w:rsidRPr="006633D4">
        <w:t>management</w:t>
      </w:r>
      <w:proofErr w:type="gramEnd"/>
      <w:r w:rsidRPr="006633D4">
        <w:t xml:space="preserve"> and accountable authority representations to the OAG in line with standard audit requirements.</w:t>
      </w:r>
    </w:p>
    <w:p w14:paraId="319AED27" w14:textId="77777777" w:rsidR="004D5174" w:rsidRDefault="004D5174" w:rsidP="004D5174">
      <w:pPr>
        <w:pStyle w:val="Heading4"/>
        <w:rPr>
          <w:color w:val="0099CC" w:themeColor="text2"/>
        </w:rPr>
      </w:pPr>
      <w:r>
        <w:t>Recommendation</w:t>
      </w:r>
    </w:p>
    <w:p w14:paraId="1F88B5F4" w14:textId="77777777" w:rsidR="004D5174" w:rsidRDefault="004D5174" w:rsidP="004D5174">
      <w:pPr>
        <w:pStyle w:val="BodyText"/>
      </w:pPr>
      <w:r w:rsidRPr="006633D4">
        <w:t xml:space="preserve">Recommend the audit committee endorse the signing of the financial statements by the accountable authority (and the CFO) </w:t>
      </w:r>
      <w:r>
        <w:t>(</w:t>
      </w:r>
      <w:r w:rsidRPr="006633D4">
        <w:t xml:space="preserve">noting any </w:t>
      </w:r>
      <w:proofErr w:type="gramStart"/>
      <w:r w:rsidRPr="006633D4">
        <w:t>particular matters</w:t>
      </w:r>
      <w:proofErr w:type="gramEnd"/>
      <w:r w:rsidRPr="006633D4">
        <w:t xml:space="preserve"> that should be highlighted to these parties</w:t>
      </w:r>
      <w:r>
        <w:t>)</w:t>
      </w:r>
      <w:r w:rsidRPr="006633D4">
        <w:t>.</w:t>
      </w:r>
    </w:p>
    <w:p w14:paraId="02431CFA" w14:textId="77777777" w:rsidR="00B57FCC" w:rsidRPr="003A4F92" w:rsidRDefault="00B57FCC" w:rsidP="00B57FCC">
      <w:pPr>
        <w:pStyle w:val="BodyText"/>
      </w:pPr>
    </w:p>
    <w:p w14:paraId="164CE49E" w14:textId="77777777" w:rsidR="007666F8" w:rsidRDefault="007666F8" w:rsidP="007666F8">
      <w:pPr>
        <w:pStyle w:val="BodyText"/>
        <w:tabs>
          <w:tab w:val="left" w:pos="2423"/>
        </w:tabs>
      </w:pPr>
    </w:p>
    <w:p w14:paraId="7E82187E" w14:textId="77777777" w:rsidR="007E0714" w:rsidRPr="007E0714" w:rsidRDefault="007E0714" w:rsidP="007E0714">
      <w:pPr>
        <w:pStyle w:val="BodyText"/>
      </w:pPr>
    </w:p>
    <w:sectPr w:rsidR="007E0714" w:rsidRPr="007E0714" w:rsidSect="004B146E">
      <w:footerReference w:type="even" r:id="rId9"/>
      <w:footerReference w:type="default" r:id="rId10"/>
      <w:pgSz w:w="11906" w:h="16838" w:code="9"/>
      <w:pgMar w:top="1440" w:right="1440" w:bottom="1440" w:left="1440" w:header="0" w:footer="61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6627" w14:textId="77777777" w:rsidR="004B146E" w:rsidRDefault="004B146E" w:rsidP="00F25040">
      <w:r>
        <w:separator/>
      </w:r>
    </w:p>
  </w:endnote>
  <w:endnote w:type="continuationSeparator" w:id="0">
    <w:p w14:paraId="48ED2A18" w14:textId="77777777" w:rsidR="004B146E" w:rsidRDefault="004B146E" w:rsidP="00F2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5C47" w14:textId="30B750C9" w:rsidR="00DD178E" w:rsidRDefault="00DD178E" w:rsidP="00DD178E">
    <w:pPr>
      <w:pStyle w:val="Footer"/>
      <w:jc w:val="right"/>
    </w:pPr>
    <w:r w:rsidRPr="004B146E">
      <w:t>Western Australian Public Sector Financial Statements – Better Practice Guide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C961" w14:textId="6F049ACE" w:rsidR="004B146E" w:rsidRDefault="004B146E" w:rsidP="004B146E">
    <w:pPr>
      <w:pStyle w:val="Footer"/>
      <w:jc w:val="right"/>
    </w:pPr>
    <w:r w:rsidRPr="004B146E">
      <w:t>Western Australian Public Sector Financial Statements – Better Practice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37780" w14:textId="77777777" w:rsidR="004B146E" w:rsidRDefault="004B146E" w:rsidP="00F25040">
      <w:r>
        <w:separator/>
      </w:r>
    </w:p>
  </w:footnote>
  <w:footnote w:type="continuationSeparator" w:id="0">
    <w:p w14:paraId="36598EA9" w14:textId="77777777" w:rsidR="004B146E" w:rsidRDefault="004B146E" w:rsidP="00F2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745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0E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4E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27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A7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2A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48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70D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00BB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20C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6EAF"/>
    <w:multiLevelType w:val="hybridMultilevel"/>
    <w:tmpl w:val="1F86D6DE"/>
    <w:lvl w:ilvl="0" w:tplc="9A565F3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2567D"/>
    <w:multiLevelType w:val="hybridMultilevel"/>
    <w:tmpl w:val="8A4ABBA8"/>
    <w:lvl w:ilvl="0" w:tplc="18B2AFF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F71C9"/>
    <w:multiLevelType w:val="hybridMultilevel"/>
    <w:tmpl w:val="AEE8A27A"/>
    <w:lvl w:ilvl="0" w:tplc="BA1A28A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81029"/>
    <w:multiLevelType w:val="multilevel"/>
    <w:tmpl w:val="0C09001D"/>
    <w:numStyleLink w:val="Style1"/>
  </w:abstractNum>
  <w:abstractNum w:abstractNumId="14" w15:restartNumberingAfterBreak="0">
    <w:nsid w:val="232873B0"/>
    <w:multiLevelType w:val="hybridMultilevel"/>
    <w:tmpl w:val="F5A696D0"/>
    <w:lvl w:ilvl="0" w:tplc="4DE837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E43649"/>
    <w:multiLevelType w:val="multilevel"/>
    <w:tmpl w:val="63F420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0D7D20"/>
    <w:multiLevelType w:val="multilevel"/>
    <w:tmpl w:val="87401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540C7B"/>
    <w:multiLevelType w:val="hybridMultilevel"/>
    <w:tmpl w:val="0B3093F2"/>
    <w:lvl w:ilvl="0" w:tplc="F0BAD51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201EB"/>
    <w:multiLevelType w:val="multilevel"/>
    <w:tmpl w:val="79262C7A"/>
    <w:numStyleLink w:val="BulletsList"/>
  </w:abstractNum>
  <w:abstractNum w:abstractNumId="19" w15:restartNumberingAfterBreak="0">
    <w:nsid w:val="518772E0"/>
    <w:multiLevelType w:val="hybridMultilevel"/>
    <w:tmpl w:val="B44AFEB6"/>
    <w:lvl w:ilvl="0" w:tplc="35DCC22E">
      <w:start w:val="1"/>
      <w:numFmt w:val="bullet"/>
      <w:pStyle w:val="Bullet1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B6068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06011CD"/>
    <w:multiLevelType w:val="multilevel"/>
    <w:tmpl w:val="AA1A3DC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54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E57BDD"/>
    <w:multiLevelType w:val="hybridMultilevel"/>
    <w:tmpl w:val="ACE2F6AA"/>
    <w:lvl w:ilvl="0" w:tplc="2C702CA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2FD409E"/>
    <w:multiLevelType w:val="multilevel"/>
    <w:tmpl w:val="C17EA9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A36F3B"/>
    <w:multiLevelType w:val="hybridMultilevel"/>
    <w:tmpl w:val="1E5AB69C"/>
    <w:lvl w:ilvl="0" w:tplc="FC143CEE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46F1E8C"/>
    <w:multiLevelType w:val="multilevel"/>
    <w:tmpl w:val="543AA490"/>
    <w:lvl w:ilvl="0">
      <w:start w:val="1"/>
      <w:numFmt w:val="decimal"/>
      <w:pStyle w:val="RecommendationsText"/>
      <w:lvlText w:val="%1."/>
      <w:lvlJc w:val="left"/>
      <w:pPr>
        <w:ind w:left="540" w:hanging="540"/>
      </w:pPr>
    </w:lvl>
    <w:lvl w:ilvl="1">
      <w:start w:val="1"/>
      <w:numFmt w:val="lowerLetter"/>
      <w:pStyle w:val="RecommendationsBullet1"/>
      <w:lvlText w:val="%2."/>
      <w:lvlJc w:val="left"/>
      <w:pPr>
        <w:ind w:left="1080" w:hanging="54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6B375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08517F"/>
    <w:multiLevelType w:val="multilevel"/>
    <w:tmpl w:val="EE280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53C7E"/>
    <w:multiLevelType w:val="multilevel"/>
    <w:tmpl w:val="50FC583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7"/>
  </w:num>
  <w:num w:numId="18">
    <w:abstractNumId w:val="28"/>
  </w:num>
  <w:num w:numId="19">
    <w:abstractNumId w:val="16"/>
  </w:num>
  <w:num w:numId="20">
    <w:abstractNumId w:val="15"/>
  </w:num>
  <w:num w:numId="21">
    <w:abstractNumId w:val="23"/>
  </w:num>
  <w:num w:numId="22">
    <w:abstractNumId w:val="29"/>
  </w:num>
  <w:num w:numId="23">
    <w:abstractNumId w:val="21"/>
  </w:num>
  <w:num w:numId="24">
    <w:abstractNumId w:val="26"/>
  </w:num>
  <w:num w:numId="25">
    <w:abstractNumId w:val="25"/>
  </w:num>
  <w:num w:numId="26">
    <w:abstractNumId w:val="14"/>
  </w:num>
  <w:num w:numId="27">
    <w:abstractNumId w:val="18"/>
  </w:num>
  <w:num w:numId="28">
    <w:abstractNumId w:val="20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6E"/>
    <w:rsid w:val="000032A0"/>
    <w:rsid w:val="0003753E"/>
    <w:rsid w:val="000422F3"/>
    <w:rsid w:val="00045B19"/>
    <w:rsid w:val="000505D6"/>
    <w:rsid w:val="0005357C"/>
    <w:rsid w:val="0006189C"/>
    <w:rsid w:val="00066FEB"/>
    <w:rsid w:val="0007245E"/>
    <w:rsid w:val="00077026"/>
    <w:rsid w:val="000917C5"/>
    <w:rsid w:val="00095478"/>
    <w:rsid w:val="000A0243"/>
    <w:rsid w:val="000A51EE"/>
    <w:rsid w:val="000B6DBC"/>
    <w:rsid w:val="000C22D4"/>
    <w:rsid w:val="000C2399"/>
    <w:rsid w:val="000D7235"/>
    <w:rsid w:val="000F523C"/>
    <w:rsid w:val="00107704"/>
    <w:rsid w:val="00115BB8"/>
    <w:rsid w:val="00130823"/>
    <w:rsid w:val="00136243"/>
    <w:rsid w:val="001404E9"/>
    <w:rsid w:val="001415E8"/>
    <w:rsid w:val="001461C4"/>
    <w:rsid w:val="00150351"/>
    <w:rsid w:val="00150BAC"/>
    <w:rsid w:val="0015112E"/>
    <w:rsid w:val="00153813"/>
    <w:rsid w:val="001647B2"/>
    <w:rsid w:val="001750DB"/>
    <w:rsid w:val="001A269A"/>
    <w:rsid w:val="001B2861"/>
    <w:rsid w:val="001C5E5F"/>
    <w:rsid w:val="001E3754"/>
    <w:rsid w:val="001E5795"/>
    <w:rsid w:val="00201818"/>
    <w:rsid w:val="00203D4C"/>
    <w:rsid w:val="00204B30"/>
    <w:rsid w:val="00215CA7"/>
    <w:rsid w:val="00243E5A"/>
    <w:rsid w:val="0026519D"/>
    <w:rsid w:val="002743F0"/>
    <w:rsid w:val="0028244E"/>
    <w:rsid w:val="002834C7"/>
    <w:rsid w:val="002B5755"/>
    <w:rsid w:val="002C3FCD"/>
    <w:rsid w:val="002C658D"/>
    <w:rsid w:val="002E27F4"/>
    <w:rsid w:val="00301A17"/>
    <w:rsid w:val="0030749A"/>
    <w:rsid w:val="00317AE9"/>
    <w:rsid w:val="003344B1"/>
    <w:rsid w:val="003350FC"/>
    <w:rsid w:val="00361677"/>
    <w:rsid w:val="00361947"/>
    <w:rsid w:val="0039469C"/>
    <w:rsid w:val="003A239B"/>
    <w:rsid w:val="003A4FC2"/>
    <w:rsid w:val="003A6B69"/>
    <w:rsid w:val="003A73A3"/>
    <w:rsid w:val="003B3A90"/>
    <w:rsid w:val="003B7E12"/>
    <w:rsid w:val="003C5E4F"/>
    <w:rsid w:val="003E482E"/>
    <w:rsid w:val="003E5586"/>
    <w:rsid w:val="003F6880"/>
    <w:rsid w:val="00402836"/>
    <w:rsid w:val="00404C67"/>
    <w:rsid w:val="00407FEF"/>
    <w:rsid w:val="00410F36"/>
    <w:rsid w:val="00431402"/>
    <w:rsid w:val="004338D3"/>
    <w:rsid w:val="00474BD2"/>
    <w:rsid w:val="004902CC"/>
    <w:rsid w:val="004960CC"/>
    <w:rsid w:val="004A0AE1"/>
    <w:rsid w:val="004B146E"/>
    <w:rsid w:val="004B5302"/>
    <w:rsid w:val="004C0374"/>
    <w:rsid w:val="004C16FC"/>
    <w:rsid w:val="004C4DAC"/>
    <w:rsid w:val="004D3D3D"/>
    <w:rsid w:val="004D5174"/>
    <w:rsid w:val="004E11F7"/>
    <w:rsid w:val="004E437E"/>
    <w:rsid w:val="004F1623"/>
    <w:rsid w:val="004F3A4F"/>
    <w:rsid w:val="004F4D0C"/>
    <w:rsid w:val="00504855"/>
    <w:rsid w:val="00542A8A"/>
    <w:rsid w:val="005505D8"/>
    <w:rsid w:val="00565A0F"/>
    <w:rsid w:val="00580E85"/>
    <w:rsid w:val="00587B54"/>
    <w:rsid w:val="0059595F"/>
    <w:rsid w:val="005A095B"/>
    <w:rsid w:val="005B0483"/>
    <w:rsid w:val="005B12DF"/>
    <w:rsid w:val="005B5A42"/>
    <w:rsid w:val="005E0E54"/>
    <w:rsid w:val="005F3A01"/>
    <w:rsid w:val="005F3D8F"/>
    <w:rsid w:val="005F5026"/>
    <w:rsid w:val="00603574"/>
    <w:rsid w:val="00604030"/>
    <w:rsid w:val="0061106D"/>
    <w:rsid w:val="006138F6"/>
    <w:rsid w:val="00616DDC"/>
    <w:rsid w:val="006311D3"/>
    <w:rsid w:val="00646413"/>
    <w:rsid w:val="00646E93"/>
    <w:rsid w:val="006546D7"/>
    <w:rsid w:val="006626F6"/>
    <w:rsid w:val="00666E7F"/>
    <w:rsid w:val="006750E7"/>
    <w:rsid w:val="00683C0D"/>
    <w:rsid w:val="006B102C"/>
    <w:rsid w:val="006C2A45"/>
    <w:rsid w:val="006D1B56"/>
    <w:rsid w:val="006D3D78"/>
    <w:rsid w:val="006E0C49"/>
    <w:rsid w:val="006E2697"/>
    <w:rsid w:val="006F041C"/>
    <w:rsid w:val="0072502B"/>
    <w:rsid w:val="00731C69"/>
    <w:rsid w:val="00744052"/>
    <w:rsid w:val="00744C4C"/>
    <w:rsid w:val="0074738C"/>
    <w:rsid w:val="00762F0E"/>
    <w:rsid w:val="007666F8"/>
    <w:rsid w:val="00766A65"/>
    <w:rsid w:val="00772E41"/>
    <w:rsid w:val="007807C8"/>
    <w:rsid w:val="00787B70"/>
    <w:rsid w:val="00797B62"/>
    <w:rsid w:val="007B2141"/>
    <w:rsid w:val="007C003C"/>
    <w:rsid w:val="007D1EEC"/>
    <w:rsid w:val="007D2C30"/>
    <w:rsid w:val="007E0714"/>
    <w:rsid w:val="007E4245"/>
    <w:rsid w:val="007F0D4E"/>
    <w:rsid w:val="007F39DD"/>
    <w:rsid w:val="007F54C4"/>
    <w:rsid w:val="008074ED"/>
    <w:rsid w:val="0082410B"/>
    <w:rsid w:val="008312E6"/>
    <w:rsid w:val="00835EB9"/>
    <w:rsid w:val="0085444B"/>
    <w:rsid w:val="0087617C"/>
    <w:rsid w:val="008910FC"/>
    <w:rsid w:val="0089361D"/>
    <w:rsid w:val="008B3C12"/>
    <w:rsid w:val="008C3FD7"/>
    <w:rsid w:val="008D55D2"/>
    <w:rsid w:val="008E2CFB"/>
    <w:rsid w:val="008E3D5C"/>
    <w:rsid w:val="008E47C4"/>
    <w:rsid w:val="009010D1"/>
    <w:rsid w:val="00902547"/>
    <w:rsid w:val="00912292"/>
    <w:rsid w:val="009252C3"/>
    <w:rsid w:val="00925B8B"/>
    <w:rsid w:val="009315FE"/>
    <w:rsid w:val="00931868"/>
    <w:rsid w:val="00932195"/>
    <w:rsid w:val="00950CF7"/>
    <w:rsid w:val="00965333"/>
    <w:rsid w:val="00966A38"/>
    <w:rsid w:val="00990745"/>
    <w:rsid w:val="00991B65"/>
    <w:rsid w:val="009A5CB7"/>
    <w:rsid w:val="009C65E9"/>
    <w:rsid w:val="009C6D8C"/>
    <w:rsid w:val="009C7CC9"/>
    <w:rsid w:val="009E799D"/>
    <w:rsid w:val="00A12774"/>
    <w:rsid w:val="00A27D62"/>
    <w:rsid w:val="00A53189"/>
    <w:rsid w:val="00A533D4"/>
    <w:rsid w:val="00A556B2"/>
    <w:rsid w:val="00A55FDB"/>
    <w:rsid w:val="00A6219D"/>
    <w:rsid w:val="00A836A2"/>
    <w:rsid w:val="00A9480C"/>
    <w:rsid w:val="00AD06C7"/>
    <w:rsid w:val="00AF5506"/>
    <w:rsid w:val="00B352B1"/>
    <w:rsid w:val="00B36AD5"/>
    <w:rsid w:val="00B54D9F"/>
    <w:rsid w:val="00B57FCC"/>
    <w:rsid w:val="00B6682F"/>
    <w:rsid w:val="00B7231F"/>
    <w:rsid w:val="00B75F45"/>
    <w:rsid w:val="00B924BB"/>
    <w:rsid w:val="00B94D49"/>
    <w:rsid w:val="00BB2AC3"/>
    <w:rsid w:val="00BC4AC7"/>
    <w:rsid w:val="00BE6454"/>
    <w:rsid w:val="00BF1B5B"/>
    <w:rsid w:val="00BF312E"/>
    <w:rsid w:val="00C1003D"/>
    <w:rsid w:val="00C22A72"/>
    <w:rsid w:val="00C412F4"/>
    <w:rsid w:val="00C63524"/>
    <w:rsid w:val="00C720E7"/>
    <w:rsid w:val="00C8248F"/>
    <w:rsid w:val="00C837C5"/>
    <w:rsid w:val="00C86B52"/>
    <w:rsid w:val="00C87F57"/>
    <w:rsid w:val="00C9188B"/>
    <w:rsid w:val="00CE017D"/>
    <w:rsid w:val="00CE1678"/>
    <w:rsid w:val="00D12354"/>
    <w:rsid w:val="00D129E2"/>
    <w:rsid w:val="00D16CA4"/>
    <w:rsid w:val="00D33248"/>
    <w:rsid w:val="00D609B6"/>
    <w:rsid w:val="00DA59C1"/>
    <w:rsid w:val="00DA5F61"/>
    <w:rsid w:val="00DB5992"/>
    <w:rsid w:val="00DC0A56"/>
    <w:rsid w:val="00DD178E"/>
    <w:rsid w:val="00DE60FA"/>
    <w:rsid w:val="00DF035A"/>
    <w:rsid w:val="00DF0521"/>
    <w:rsid w:val="00DF5791"/>
    <w:rsid w:val="00E0247E"/>
    <w:rsid w:val="00E03E19"/>
    <w:rsid w:val="00E14545"/>
    <w:rsid w:val="00E302F1"/>
    <w:rsid w:val="00E31E4F"/>
    <w:rsid w:val="00E41873"/>
    <w:rsid w:val="00E51347"/>
    <w:rsid w:val="00E8356A"/>
    <w:rsid w:val="00EC66F0"/>
    <w:rsid w:val="00EC6934"/>
    <w:rsid w:val="00ED7E5A"/>
    <w:rsid w:val="00EF20E0"/>
    <w:rsid w:val="00F0515A"/>
    <w:rsid w:val="00F215C9"/>
    <w:rsid w:val="00F25040"/>
    <w:rsid w:val="00F3295B"/>
    <w:rsid w:val="00F35B20"/>
    <w:rsid w:val="00F37F25"/>
    <w:rsid w:val="00F507B8"/>
    <w:rsid w:val="00F61E71"/>
    <w:rsid w:val="00F8038E"/>
    <w:rsid w:val="00F80AF9"/>
    <w:rsid w:val="00F85743"/>
    <w:rsid w:val="00FB7B18"/>
    <w:rsid w:val="00FC75BE"/>
    <w:rsid w:val="00FD0461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1FB5B"/>
  <w15:chartTrackingRefBased/>
  <w15:docId w15:val="{5C7AB706-287D-40D2-9258-C21710DA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/>
    <w:lsdException w:name="header" w:semiHidden="1" w:unhideWhenUsed="1"/>
    <w:lsdException w:name="index heading" w:semiHidden="1"/>
    <w:lsdException w:name="caption" w:uiPriority="35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4B146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2E27F4"/>
    <w:pPr>
      <w:keepNext/>
      <w:pageBreakBefore/>
      <w:spacing w:after="227"/>
      <w:outlineLvl w:val="0"/>
    </w:pPr>
    <w:rPr>
      <w:rFonts w:eastAsiaTheme="majorEastAsia" w:cstheme="majorBidi"/>
      <w:b/>
      <w:color w:val="003C7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E27F4"/>
    <w:pPr>
      <w:keepNext/>
      <w:spacing w:before="240" w:after="120"/>
      <w:outlineLvl w:val="1"/>
    </w:pPr>
    <w:rPr>
      <w:rFonts w:eastAsiaTheme="majorEastAsia" w:cstheme="majorBidi"/>
      <w:b/>
      <w:color w:val="00519A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2E27F4"/>
    <w:pPr>
      <w:keepNext/>
      <w:spacing w:before="240" w:after="120"/>
      <w:outlineLvl w:val="2"/>
    </w:pPr>
    <w:rPr>
      <w:rFonts w:eastAsiaTheme="majorEastAsia" w:cstheme="majorBidi"/>
      <w:b/>
      <w:color w:val="00519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2E27F4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color w:val="00519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B146E"/>
    <w:pPr>
      <w:spacing w:after="170" w:line="240" w:lineRule="atLeas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2E27F4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39"/>
    <w:rsid w:val="002E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ype">
    <w:name w:val="Report Type"/>
    <w:basedOn w:val="Normal"/>
    <w:uiPriority w:val="2"/>
    <w:semiHidden/>
    <w:rsid w:val="002E27F4"/>
    <w:pPr>
      <w:jc w:val="right"/>
    </w:pPr>
    <w:rPr>
      <w:color w:val="FFFFFF" w:themeColor="background1"/>
      <w:sz w:val="48"/>
    </w:rPr>
  </w:style>
  <w:style w:type="paragraph" w:customStyle="1" w:styleId="ReportTitle">
    <w:name w:val="Report Title"/>
    <w:basedOn w:val="Normal"/>
    <w:uiPriority w:val="2"/>
    <w:semiHidden/>
    <w:rsid w:val="002E27F4"/>
    <w:pPr>
      <w:ind w:left="3969"/>
      <w:jc w:val="right"/>
    </w:pPr>
    <w:rPr>
      <w:b/>
      <w:color w:val="003C71"/>
      <w:sz w:val="72"/>
    </w:rPr>
  </w:style>
  <w:style w:type="paragraph" w:customStyle="1" w:styleId="CoverPage-Tiny">
    <w:name w:val="Cover Page - Tiny"/>
    <w:basedOn w:val="Normal"/>
    <w:uiPriority w:val="99"/>
    <w:semiHidden/>
    <w:rsid w:val="002E27F4"/>
    <w:rPr>
      <w:sz w:val="2"/>
    </w:rPr>
  </w:style>
  <w:style w:type="paragraph" w:styleId="Header">
    <w:name w:val="header"/>
    <w:basedOn w:val="Normal"/>
    <w:link w:val="HeaderChar"/>
    <w:uiPriority w:val="99"/>
    <w:semiHidden/>
    <w:rsid w:val="002E2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7F4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2E27F4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27F4"/>
    <w:rPr>
      <w:rFonts w:ascii="Arial" w:hAnsi="Arial"/>
      <w:sz w:val="18"/>
    </w:rPr>
  </w:style>
  <w:style w:type="paragraph" w:customStyle="1" w:styleId="ReportNumber">
    <w:name w:val="Report Number"/>
    <w:basedOn w:val="Normal"/>
    <w:uiPriority w:val="2"/>
    <w:semiHidden/>
    <w:rsid w:val="002E27F4"/>
    <w:pPr>
      <w:jc w:val="right"/>
    </w:pPr>
    <w:rPr>
      <w:sz w:val="16"/>
    </w:rPr>
  </w:style>
  <w:style w:type="paragraph" w:customStyle="1" w:styleId="ReportDate">
    <w:name w:val="Report Date"/>
    <w:basedOn w:val="Normal"/>
    <w:uiPriority w:val="2"/>
    <w:semiHidden/>
    <w:rsid w:val="002E27F4"/>
    <w:pPr>
      <w:jc w:val="right"/>
    </w:pPr>
    <w:rPr>
      <w:sz w:val="16"/>
    </w:rPr>
  </w:style>
  <w:style w:type="paragraph" w:styleId="ListParagraph">
    <w:name w:val="List Paragraph"/>
    <w:basedOn w:val="Normal"/>
    <w:uiPriority w:val="34"/>
    <w:semiHidden/>
    <w:qFormat/>
    <w:rsid w:val="002E27F4"/>
    <w:pPr>
      <w:ind w:left="720"/>
      <w:contextualSpacing/>
    </w:pPr>
  </w:style>
  <w:style w:type="paragraph" w:customStyle="1" w:styleId="ReportDetail-FC">
    <w:name w:val="Report Detail - FC"/>
    <w:basedOn w:val="Subtitle"/>
    <w:uiPriority w:val="2"/>
    <w:semiHidden/>
    <w:rsid w:val="002E27F4"/>
    <w:pPr>
      <w:jc w:val="right"/>
    </w:pPr>
    <w:rPr>
      <w:rFonts w:ascii="Arial" w:hAnsi="Arial" w:cs="Arial"/>
      <w:b/>
      <w:color w:val="FFFFFF" w:themeColor="background1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2E27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E27F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1"/>
    <w:rsid w:val="002E27F4"/>
    <w:rPr>
      <w:rFonts w:ascii="Arial" w:eastAsiaTheme="majorEastAsia" w:hAnsi="Arial" w:cstheme="majorBidi"/>
      <w:b/>
      <w:color w:val="003C71"/>
      <w:sz w:val="36"/>
      <w:szCs w:val="32"/>
    </w:rPr>
  </w:style>
  <w:style w:type="paragraph" w:customStyle="1" w:styleId="OfficeTitle-IC">
    <w:name w:val="Office Title - IC"/>
    <w:basedOn w:val="Normal"/>
    <w:uiPriority w:val="2"/>
    <w:semiHidden/>
    <w:rsid w:val="002E27F4"/>
    <w:rPr>
      <w:b/>
      <w:color w:val="7BAFD4"/>
      <w:sz w:val="28"/>
    </w:rPr>
  </w:style>
  <w:style w:type="paragraph" w:customStyle="1" w:styleId="OfficeDetail">
    <w:name w:val="Office Detail"/>
    <w:basedOn w:val="Normal"/>
    <w:uiPriority w:val="2"/>
    <w:semiHidden/>
    <w:rsid w:val="002E27F4"/>
    <w:pPr>
      <w:ind w:right="482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2E27F4"/>
    <w:rPr>
      <w:color w:val="0563C1" w:themeColor="hyperlink"/>
      <w:u w:val="single"/>
    </w:rPr>
  </w:style>
  <w:style w:type="paragraph" w:customStyle="1" w:styleId="OfficeSmallText-IC">
    <w:name w:val="Office Small Text - IC"/>
    <w:basedOn w:val="OfficeDetail"/>
    <w:uiPriority w:val="2"/>
    <w:semiHidden/>
    <w:rsid w:val="002E27F4"/>
    <w:rPr>
      <w:sz w:val="20"/>
    </w:rPr>
  </w:style>
  <w:style w:type="character" w:customStyle="1" w:styleId="LightBlue">
    <w:name w:val="Light Blue"/>
    <w:basedOn w:val="DefaultParagraphFont"/>
    <w:uiPriority w:val="1"/>
    <w:qFormat/>
    <w:rsid w:val="002E27F4"/>
    <w:rPr>
      <w:b/>
      <w:color w:val="00519A"/>
    </w:rPr>
  </w:style>
  <w:style w:type="paragraph" w:customStyle="1" w:styleId="TitlePageText">
    <w:name w:val="Title Page Text"/>
    <w:basedOn w:val="Normal"/>
    <w:uiPriority w:val="2"/>
    <w:semiHidden/>
    <w:rsid w:val="002E27F4"/>
    <w:pPr>
      <w:jc w:val="center"/>
    </w:pPr>
    <w:rPr>
      <w:color w:val="00519A"/>
      <w:sz w:val="28"/>
      <w:szCs w:val="32"/>
    </w:rPr>
  </w:style>
  <w:style w:type="paragraph" w:styleId="Title">
    <w:name w:val="Title"/>
    <w:basedOn w:val="Normal"/>
    <w:next w:val="Normal"/>
    <w:link w:val="TitleChar"/>
    <w:uiPriority w:val="2"/>
    <w:semiHidden/>
    <w:rsid w:val="002E27F4"/>
    <w:pPr>
      <w:jc w:val="center"/>
    </w:pPr>
    <w:rPr>
      <w:b/>
      <w:color w:val="003C7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2"/>
    <w:semiHidden/>
    <w:rsid w:val="002E27F4"/>
    <w:rPr>
      <w:rFonts w:ascii="Arial" w:hAnsi="Arial"/>
      <w:b/>
      <w:color w:val="003C71"/>
      <w:sz w:val="36"/>
      <w:szCs w:val="36"/>
    </w:rPr>
  </w:style>
  <w:style w:type="paragraph" w:customStyle="1" w:styleId="Contents">
    <w:name w:val="Contents"/>
    <w:basedOn w:val="Normal"/>
    <w:uiPriority w:val="3"/>
    <w:semiHidden/>
    <w:rsid w:val="002E27F4"/>
    <w:pPr>
      <w:spacing w:after="227"/>
      <w:jc w:val="both"/>
    </w:pPr>
    <w:rPr>
      <w:b/>
      <w:color w:val="003C71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2E27F4"/>
    <w:pPr>
      <w:keepNext/>
      <w:tabs>
        <w:tab w:val="right" w:leader="dot" w:pos="9060"/>
      </w:tabs>
      <w:spacing w:after="227"/>
      <w:jc w:val="both"/>
    </w:pPr>
    <w:rPr>
      <w:color w:val="00519A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E27F4"/>
    <w:rPr>
      <w:rFonts w:ascii="Arial" w:eastAsiaTheme="majorEastAsia" w:hAnsi="Arial" w:cstheme="majorBidi"/>
      <w:b/>
      <w:color w:val="00519A"/>
      <w:sz w:val="32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27F4"/>
    <w:pPr>
      <w:tabs>
        <w:tab w:val="right" w:leader="dot" w:pos="9060"/>
      </w:tabs>
      <w:spacing w:after="170"/>
      <w:ind w:left="567"/>
    </w:pPr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E27F4"/>
    <w:rPr>
      <w:rFonts w:ascii="Arial" w:eastAsiaTheme="majorEastAsia" w:hAnsi="Arial" w:cstheme="majorBidi"/>
      <w:b/>
      <w:color w:val="00519A"/>
      <w:sz w:val="24"/>
      <w:szCs w:val="24"/>
    </w:rPr>
  </w:style>
  <w:style w:type="paragraph" w:customStyle="1" w:styleId="Bullet1">
    <w:name w:val="Bullet 1"/>
    <w:basedOn w:val="BodyText"/>
    <w:qFormat/>
    <w:rsid w:val="002E27F4"/>
    <w:pPr>
      <w:numPr>
        <w:numId w:val="2"/>
      </w:numPr>
      <w:tabs>
        <w:tab w:val="clear" w:pos="284"/>
      </w:tabs>
      <w:ind w:left="547" w:hanging="547"/>
    </w:pPr>
  </w:style>
  <w:style w:type="paragraph" w:customStyle="1" w:styleId="Bullet2">
    <w:name w:val="Bullet 2"/>
    <w:basedOn w:val="BodyText"/>
    <w:qFormat/>
    <w:rsid w:val="002E27F4"/>
    <w:pPr>
      <w:numPr>
        <w:numId w:val="3"/>
      </w:numPr>
      <w:tabs>
        <w:tab w:val="clear" w:pos="567"/>
      </w:tabs>
      <w:ind w:left="1094" w:hanging="547"/>
    </w:pPr>
  </w:style>
  <w:style w:type="paragraph" w:customStyle="1" w:styleId="Recommendations">
    <w:name w:val="Recommendations"/>
    <w:basedOn w:val="Heading2"/>
    <w:uiPriority w:val="1"/>
    <w:qFormat/>
    <w:rsid w:val="002E27F4"/>
    <w:pPr>
      <w:pageBreakBefore/>
      <w:pBdr>
        <w:top w:val="single" w:sz="24" w:space="11" w:color="003C71"/>
      </w:pBdr>
    </w:pPr>
  </w:style>
  <w:style w:type="paragraph" w:customStyle="1" w:styleId="RecommendationsText">
    <w:name w:val="Recommendations Text"/>
    <w:basedOn w:val="BodyText"/>
    <w:uiPriority w:val="1"/>
    <w:qFormat/>
    <w:rsid w:val="002E27F4"/>
    <w:pPr>
      <w:numPr>
        <w:numId w:val="24"/>
      </w:numPr>
    </w:pPr>
    <w:rPr>
      <w:color w:val="00519A"/>
    </w:rPr>
  </w:style>
  <w:style w:type="paragraph" w:customStyle="1" w:styleId="RecommendationsBullet1">
    <w:name w:val="Recommendations Bullet 1"/>
    <w:basedOn w:val="Bullet1"/>
    <w:uiPriority w:val="1"/>
    <w:qFormat/>
    <w:rsid w:val="002E27F4"/>
    <w:pPr>
      <w:numPr>
        <w:ilvl w:val="1"/>
        <w:numId w:val="24"/>
      </w:numPr>
    </w:pPr>
    <w:rPr>
      <w:color w:val="00519A"/>
    </w:rPr>
  </w:style>
  <w:style w:type="paragraph" w:customStyle="1" w:styleId="Response">
    <w:name w:val="Response"/>
    <w:basedOn w:val="Heading2"/>
    <w:next w:val="BodyText"/>
    <w:uiPriority w:val="1"/>
    <w:qFormat/>
    <w:rsid w:val="002E27F4"/>
    <w:pPr>
      <w:pageBreakBefore/>
    </w:pPr>
    <w:rPr>
      <w:rFonts w:ascii="Arial Bold" w:hAnsi="Arial Bold"/>
    </w:rPr>
  </w:style>
  <w:style w:type="paragraph" w:styleId="Quote">
    <w:name w:val="Quote"/>
    <w:basedOn w:val="Normal"/>
    <w:next w:val="BodyText"/>
    <w:link w:val="QuoteChar"/>
    <w:uiPriority w:val="1"/>
    <w:qFormat/>
    <w:rsid w:val="002E27F4"/>
    <w:pPr>
      <w:spacing w:after="170"/>
      <w:ind w:left="567" w:right="567"/>
      <w:jc w:val="both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"/>
    <w:rsid w:val="002E27F4"/>
    <w:rPr>
      <w:rFonts w:ascii="Arial" w:hAnsi="Arial"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rsid w:val="002E27F4"/>
    <w:pPr>
      <w:spacing w:after="170"/>
      <w:jc w:val="both"/>
    </w:pPr>
    <w:rPr>
      <w:color w:val="000000" w:themeColor="text1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27F4"/>
    <w:rPr>
      <w:rFonts w:ascii="Arial" w:hAnsi="Arial"/>
      <w:color w:val="000000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2E27F4"/>
    <w:rPr>
      <w:vertAlign w:val="superscript"/>
    </w:rPr>
  </w:style>
  <w:style w:type="paragraph" w:customStyle="1" w:styleId="TableText">
    <w:name w:val="Table Text"/>
    <w:basedOn w:val="Normal"/>
    <w:uiPriority w:val="1"/>
    <w:qFormat/>
    <w:rsid w:val="002E27F4"/>
    <w:pPr>
      <w:spacing w:before="60" w:after="60"/>
    </w:pPr>
    <w:rPr>
      <w:sz w:val="20"/>
    </w:rPr>
  </w:style>
  <w:style w:type="paragraph" w:customStyle="1" w:styleId="TableHeading-White">
    <w:name w:val="Table Heading - White"/>
    <w:basedOn w:val="TableText"/>
    <w:uiPriority w:val="1"/>
    <w:qFormat/>
    <w:rsid w:val="002E27F4"/>
    <w:rPr>
      <w:b/>
      <w:color w:val="FFFFFF" w:themeColor="background1"/>
    </w:rPr>
  </w:style>
  <w:style w:type="paragraph" w:customStyle="1" w:styleId="TableSource">
    <w:name w:val="Table Source"/>
    <w:basedOn w:val="Normal"/>
    <w:uiPriority w:val="1"/>
    <w:qFormat/>
    <w:rsid w:val="002E27F4"/>
    <w:pPr>
      <w:spacing w:before="57" w:after="57"/>
      <w:jc w:val="right"/>
    </w:pPr>
    <w:rPr>
      <w:sz w:val="18"/>
    </w:rPr>
  </w:style>
  <w:style w:type="paragraph" w:customStyle="1" w:styleId="TableHeading-Black">
    <w:name w:val="Table Heading - Black"/>
    <w:basedOn w:val="TableText"/>
    <w:uiPriority w:val="1"/>
    <w:qFormat/>
    <w:rsid w:val="002E27F4"/>
    <w:rPr>
      <w:b/>
    </w:rPr>
  </w:style>
  <w:style w:type="paragraph" w:customStyle="1" w:styleId="NoteText">
    <w:name w:val="Note Text"/>
    <w:basedOn w:val="Normal"/>
    <w:uiPriority w:val="1"/>
    <w:qFormat/>
    <w:rsid w:val="002E27F4"/>
    <w:pPr>
      <w:spacing w:after="170"/>
      <w:jc w:val="both"/>
    </w:pPr>
    <w:rPr>
      <w:i/>
    </w:rPr>
  </w:style>
  <w:style w:type="paragraph" w:styleId="Caption">
    <w:name w:val="caption"/>
    <w:basedOn w:val="Normal"/>
    <w:next w:val="BodyText"/>
    <w:uiPriority w:val="99"/>
    <w:semiHidden/>
    <w:rsid w:val="002E27F4"/>
    <w:pPr>
      <w:spacing w:before="57" w:after="170"/>
      <w:jc w:val="both"/>
    </w:pPr>
    <w:rPr>
      <w:b/>
      <w:iCs/>
      <w:color w:val="000000" w:themeColor="text1"/>
      <w:sz w:val="20"/>
      <w:szCs w:val="18"/>
    </w:rPr>
  </w:style>
  <w:style w:type="paragraph" w:customStyle="1" w:styleId="OfficeTitle-BC">
    <w:name w:val="Office Title - BC"/>
    <w:basedOn w:val="OfficeTitle-IC"/>
    <w:uiPriority w:val="2"/>
    <w:semiHidden/>
    <w:rsid w:val="002E27F4"/>
    <w:rPr>
      <w:b w:val="0"/>
      <w:color w:val="000000" w:themeColor="text1"/>
    </w:rPr>
  </w:style>
  <w:style w:type="paragraph" w:customStyle="1" w:styleId="OfficeSmallText-BC">
    <w:name w:val="Office Small Text - BC"/>
    <w:basedOn w:val="Normal"/>
    <w:uiPriority w:val="2"/>
    <w:semiHidden/>
    <w:rsid w:val="002E27F4"/>
    <w:pPr>
      <w:ind w:right="4820"/>
    </w:pPr>
    <w:rPr>
      <w:color w:val="000000" w:themeColor="text1"/>
      <w:sz w:val="18"/>
    </w:rPr>
  </w:style>
  <w:style w:type="paragraph" w:customStyle="1" w:styleId="TableHeading-Blue">
    <w:name w:val="Table Heading - Blue"/>
    <w:basedOn w:val="TableText"/>
    <w:next w:val="TableText"/>
    <w:uiPriority w:val="1"/>
    <w:qFormat/>
    <w:rsid w:val="002E27F4"/>
    <w:rPr>
      <w:b/>
      <w:color w:val="00519A"/>
    </w:rPr>
  </w:style>
  <w:style w:type="character" w:styleId="PlaceholderText">
    <w:name w:val="Placeholder Text"/>
    <w:basedOn w:val="DefaultParagraphFont"/>
    <w:uiPriority w:val="99"/>
    <w:semiHidden/>
    <w:rsid w:val="002E27F4"/>
    <w:rPr>
      <w:color w:val="808080"/>
    </w:rPr>
  </w:style>
  <w:style w:type="table" w:customStyle="1" w:styleId="OAGTable">
    <w:name w:val="OAG Table"/>
    <w:basedOn w:val="TableNormal"/>
    <w:uiPriority w:val="99"/>
    <w:rsid w:val="002E27F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3C71"/>
        <w:left w:val="single" w:sz="4" w:space="0" w:color="003C71"/>
        <w:bottom w:val="single" w:sz="4" w:space="0" w:color="003C71"/>
        <w:right w:val="single" w:sz="4" w:space="0" w:color="003C71"/>
        <w:insideH w:val="single" w:sz="4" w:space="0" w:color="003C71"/>
        <w:insideV w:val="single" w:sz="4" w:space="0" w:color="003C7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3C71"/>
      </w:tcPr>
    </w:tblStylePr>
  </w:style>
  <w:style w:type="paragraph" w:styleId="ListNumber">
    <w:name w:val="List Number"/>
    <w:basedOn w:val="Normal"/>
    <w:qFormat/>
    <w:rsid w:val="002E27F4"/>
    <w:pPr>
      <w:numPr>
        <w:numId w:val="9"/>
      </w:numPr>
      <w:tabs>
        <w:tab w:val="clear" w:pos="360"/>
      </w:tabs>
      <w:spacing w:after="170"/>
      <w:ind w:left="357" w:hanging="357"/>
    </w:pPr>
  </w:style>
  <w:style w:type="paragraph" w:customStyle="1" w:styleId="CaseStudyHeading">
    <w:name w:val="Case Study Heading"/>
    <w:basedOn w:val="BodyText"/>
    <w:next w:val="BodyText"/>
    <w:uiPriority w:val="2"/>
    <w:semiHidden/>
    <w:rsid w:val="002E27F4"/>
    <w:rPr>
      <w:color w:val="00519A"/>
    </w:rPr>
  </w:style>
  <w:style w:type="table" w:customStyle="1" w:styleId="CaseStudy">
    <w:name w:val="Case Study"/>
    <w:basedOn w:val="TableNormal"/>
    <w:uiPriority w:val="99"/>
    <w:rsid w:val="002E27F4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E8F2F8"/>
    </w:tcPr>
  </w:style>
  <w:style w:type="paragraph" w:customStyle="1" w:styleId="DraftConfidential">
    <w:name w:val="Draft Confidential"/>
    <w:basedOn w:val="Normal"/>
    <w:uiPriority w:val="2"/>
    <w:semiHidden/>
    <w:rsid w:val="002E27F4"/>
    <w:pPr>
      <w:spacing w:after="160"/>
      <w:jc w:val="center"/>
    </w:pPr>
    <w:rPr>
      <w:b/>
      <w:i/>
    </w:rPr>
  </w:style>
  <w:style w:type="character" w:customStyle="1" w:styleId="Heading4Char">
    <w:name w:val="Heading 4 Char"/>
    <w:basedOn w:val="DefaultParagraphFont"/>
    <w:link w:val="Heading4"/>
    <w:uiPriority w:val="1"/>
    <w:rsid w:val="002E27F4"/>
    <w:rPr>
      <w:rFonts w:asciiTheme="majorHAnsi" w:eastAsiaTheme="majorEastAsia" w:hAnsiTheme="majorHAnsi" w:cstheme="majorBidi"/>
      <w:i/>
      <w:iCs/>
      <w:color w:val="00519A"/>
    </w:rPr>
  </w:style>
  <w:style w:type="paragraph" w:customStyle="1" w:styleId="Figureheading">
    <w:name w:val="Figure heading"/>
    <w:basedOn w:val="Normal"/>
    <w:next w:val="BodyText"/>
    <w:uiPriority w:val="2"/>
    <w:qFormat/>
    <w:rsid w:val="002E27F4"/>
    <w:rPr>
      <w:b/>
      <w:sz w:val="20"/>
    </w:rPr>
  </w:style>
  <w:style w:type="paragraph" w:customStyle="1" w:styleId="Figuresource">
    <w:name w:val="Figure source"/>
    <w:basedOn w:val="Normal"/>
    <w:next w:val="BodyText"/>
    <w:uiPriority w:val="2"/>
    <w:rsid w:val="002E27F4"/>
    <w:pPr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F4"/>
    <w:rPr>
      <w:rFonts w:ascii="Segoe UI" w:hAnsi="Segoe UI" w:cs="Segoe UI"/>
      <w:sz w:val="18"/>
      <w:szCs w:val="18"/>
    </w:rPr>
  </w:style>
  <w:style w:type="paragraph" w:customStyle="1" w:styleId="Casestudy0">
    <w:name w:val="Case study"/>
    <w:basedOn w:val="Normal"/>
    <w:uiPriority w:val="2"/>
    <w:qFormat/>
    <w:rsid w:val="002E27F4"/>
    <w:rPr>
      <w:b/>
      <w:color w:val="003C71" w:themeColor="accent1"/>
    </w:rPr>
  </w:style>
  <w:style w:type="character" w:customStyle="1" w:styleId="TOC1Char">
    <w:name w:val="TOC 1 Char"/>
    <w:basedOn w:val="DefaultParagraphFont"/>
    <w:link w:val="TOC1"/>
    <w:uiPriority w:val="39"/>
    <w:rsid w:val="004B146E"/>
    <w:rPr>
      <w:rFonts w:ascii="Arial" w:hAnsi="Arial"/>
      <w:color w:val="00519A"/>
      <w:sz w:val="24"/>
    </w:rPr>
  </w:style>
  <w:style w:type="paragraph" w:customStyle="1" w:styleId="NoParagraphStyle">
    <w:name w:val="[No Paragraph Style]"/>
    <w:uiPriority w:val="99"/>
    <w:semiHidden/>
    <w:rsid w:val="004B14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numbering" w:customStyle="1" w:styleId="BulletsList">
    <w:name w:val="Bullets List"/>
    <w:uiPriority w:val="99"/>
    <w:rsid w:val="004B146E"/>
    <w:pPr>
      <w:numPr>
        <w:numId w:val="25"/>
      </w:numPr>
    </w:pPr>
  </w:style>
  <w:style w:type="table" w:styleId="TableGridLight">
    <w:name w:val="Grid Table Light"/>
    <w:basedOn w:val="TableNormal"/>
    <w:uiPriority w:val="40"/>
    <w:rsid w:val="00DF0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AGTable3">
    <w:name w:val="OAG Table3"/>
    <w:basedOn w:val="TableNormal"/>
    <w:uiPriority w:val="99"/>
    <w:rsid w:val="00DF035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3C71"/>
        <w:left w:val="single" w:sz="4" w:space="0" w:color="003C71"/>
        <w:bottom w:val="single" w:sz="4" w:space="0" w:color="003C71"/>
        <w:right w:val="single" w:sz="4" w:space="0" w:color="003C71"/>
        <w:insideH w:val="single" w:sz="4" w:space="0" w:color="003C71"/>
        <w:insideV w:val="single" w:sz="4" w:space="0" w:color="003C7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3C71"/>
      </w:tcPr>
    </w:tblStylePr>
  </w:style>
  <w:style w:type="numbering" w:customStyle="1" w:styleId="Style1">
    <w:name w:val="Style1"/>
    <w:uiPriority w:val="99"/>
    <w:rsid w:val="00DD178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acroView\OAG%20Templates\Templates\Audit%20Report.dotx" TargetMode="External"/></Relationships>
</file>

<file path=word/theme/theme1.xml><?xml version="1.0" encoding="utf-8"?>
<a:theme xmlns:a="http://schemas.openxmlformats.org/drawingml/2006/main" name="Office Theme">
  <a:themeElements>
    <a:clrScheme name="OAG">
      <a:dk1>
        <a:sysClr val="windowText" lastClr="000000"/>
      </a:dk1>
      <a:lt1>
        <a:sysClr val="window" lastClr="FFFFFF"/>
      </a:lt1>
      <a:dk2>
        <a:srgbClr val="0099CC"/>
      </a:dk2>
      <a:lt2>
        <a:srgbClr val="0066FF"/>
      </a:lt2>
      <a:accent1>
        <a:srgbClr val="003C71"/>
      </a:accent1>
      <a:accent2>
        <a:srgbClr val="54585A"/>
      </a:accent2>
      <a:accent3>
        <a:srgbClr val="7BAFD4"/>
      </a:accent3>
      <a:accent4>
        <a:srgbClr val="001E38"/>
      </a:accent4>
      <a:accent5>
        <a:srgbClr val="969B9D"/>
      </a:accent5>
      <a:accent6>
        <a:srgbClr val="AFCFE5"/>
      </a:accent6>
      <a:hlink>
        <a:srgbClr val="0563C1"/>
      </a:hlink>
      <a:folHlink>
        <a:srgbClr val="954F72"/>
      </a:folHlink>
    </a:clrScheme>
    <a:fontScheme name="OA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w a _ o a g / r e p o r t " >  
     < R e p o r t T i t l e / >  
     < R e p o r t N u m b e r / >  
     < D a t e / >  
     < I S B N / >  
     < D r a f t C o n f i d e n t i a l > T h i s   S u m m a r y   o f   F i n d i n g s   i s   p r o v i d e d   f o r   t h e   s o l e   p u r p o s e   o f   t h e   r e c i p i e n t   p r o v i d i n g   s u b m i s s i o n s   o r   c o m m e n t s   t o   t h e   A u d i t o r   G e n e r a l .   T h e   r e c i p i e n t   m u s t   r e t a i n   c o n f i d e n t i a l i t y   i n   a c c o r d a n c e   w i t h   s e c t i o n   4 6 ( 4 )   o f   t h e   A u d i t o r   G e n e r a l   A c t   2 0 0 6   a n d   s h o u l d   n o t   c o m m u n i c a t e   i t s   c o n t e n t s   o r   c o p y   i t   f o r   a n y   o t h e r   p u r p o s e . < / D r a f t C o n f i d e n t i a l >  
 < / r o o t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D70D7E0B-3621-4067-B169-4A4C9ED7F84D}">
  <ds:schemaRefs>
    <ds:schemaRef ds:uri="http://schemas.macroview.com.au/wa_oag/report"/>
  </ds:schemaRefs>
</ds:datastoreItem>
</file>

<file path=customXml/itemProps2.xml><?xml version="1.0" encoding="utf-8"?>
<ds:datastoreItem xmlns:ds="http://schemas.openxmlformats.org/officeDocument/2006/customXml" ds:itemID="{E45B794A-CC38-4158-9367-D3830E40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 Report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Executive summary</vt:lpstr>
      <vt:lpstr>    Background</vt:lpstr>
      <vt:lpstr>    Conclusion</vt:lpstr>
      <vt:lpstr>    Key findings</vt:lpstr>
      <vt:lpstr>    Recommendations</vt:lpstr>
      <vt:lpstr>Audit focus and scope</vt:lpstr>
      <vt:lpstr>Audit findings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</dc:creator>
  <cp:keywords/>
  <dc:description/>
  <cp:lastModifiedBy>Maria Virginia</cp:lastModifiedBy>
  <cp:revision>2</cp:revision>
  <cp:lastPrinted>2015-02-03T03:14:00Z</cp:lastPrinted>
  <dcterms:created xsi:type="dcterms:W3CDTF">2021-06-11T04:38:00Z</dcterms:created>
  <dcterms:modified xsi:type="dcterms:W3CDTF">2021-06-11T04:38:00Z</dcterms:modified>
  <cp:version>20.05.2019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Audit Report</vt:lpwstr>
  </property>
  <property fmtid="{D5CDD505-2E9C-101B-9397-08002B2CF9AE}" pid="3" name="Status">
    <vt:lpwstr>draft</vt:lpwstr>
  </property>
  <property fmtid="{D5CDD505-2E9C-101B-9397-08002B2CF9AE}" pid="4" name="Version">
    <vt:lpwstr>1.6.9.0</vt:lpwstr>
  </property>
</Properties>
</file>