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5FB7" w14:textId="77777777" w:rsidR="007666F8" w:rsidRDefault="007666F8" w:rsidP="007666F8">
      <w:pPr>
        <w:pStyle w:val="Heading2"/>
      </w:pPr>
      <w:bookmarkStart w:id="0" w:name="_Toc42852210"/>
      <w:bookmarkStart w:id="1" w:name="_Toc42853138"/>
      <w:bookmarkStart w:id="2" w:name="_Toc42862951"/>
      <w:bookmarkStart w:id="3" w:name="_Toc43804949"/>
      <w:bookmarkStart w:id="4" w:name="_Toc67495779"/>
      <w:bookmarkStart w:id="5" w:name="_Toc72835654"/>
      <w:r w:rsidRPr="001375F1">
        <w:t>Tool 1</w:t>
      </w:r>
      <w:r>
        <w:t>2</w:t>
      </w:r>
      <w:r w:rsidRPr="001375F1">
        <w:t xml:space="preserve"> </w:t>
      </w:r>
      <w:bookmarkEnd w:id="0"/>
      <w:bookmarkEnd w:id="1"/>
      <w:bookmarkEnd w:id="2"/>
      <w:bookmarkEnd w:id="3"/>
      <w:r>
        <w:t>c</w:t>
      </w:r>
      <w:r w:rsidRPr="001375F1">
        <w:t xml:space="preserve">hecklist: CFO </w:t>
      </w:r>
      <w:r>
        <w:t>a</w:t>
      </w:r>
      <w:r w:rsidRPr="001375F1">
        <w:t>ssurance</w:t>
      </w:r>
      <w:bookmarkEnd w:id="4"/>
      <w:bookmarkEnd w:id="5"/>
      <w:r w:rsidRPr="001375F1">
        <w:t xml:space="preserve"> </w:t>
      </w:r>
    </w:p>
    <w:p w14:paraId="59BC10BF" w14:textId="77777777" w:rsidR="007666F8" w:rsidRDefault="007666F8" w:rsidP="007666F8">
      <w:pPr>
        <w:pStyle w:val="Heading3"/>
      </w:pPr>
      <w:r>
        <w:t>CFO</w:t>
      </w:r>
      <w:r w:rsidRPr="008B2B3D">
        <w:t xml:space="preserve"> assurance</w:t>
      </w:r>
      <w:r>
        <w:t xml:space="preserve"> checklist</w:t>
      </w:r>
    </w:p>
    <w:tbl>
      <w:tblPr>
        <w:tblW w:w="0" w:type="auto"/>
        <w:tblBorders>
          <w:top w:val="single" w:sz="4" w:space="0" w:color="003C71" w:themeColor="accent1"/>
          <w:left w:val="single" w:sz="4" w:space="0" w:color="003C71" w:themeColor="accent1"/>
          <w:bottom w:val="single" w:sz="4" w:space="0" w:color="003C71" w:themeColor="accent1"/>
          <w:right w:val="single" w:sz="4" w:space="0" w:color="003C71" w:themeColor="accent1"/>
          <w:insideH w:val="single" w:sz="4" w:space="0" w:color="003C71" w:themeColor="accent1"/>
          <w:insideV w:val="single" w:sz="4" w:space="0" w:color="003C71" w:themeColor="accent1"/>
        </w:tblBorders>
        <w:tblLook w:val="0480" w:firstRow="0" w:lastRow="0" w:firstColumn="1" w:lastColumn="0" w:noHBand="0" w:noVBand="1"/>
      </w:tblPr>
      <w:tblGrid>
        <w:gridCol w:w="7571"/>
        <w:gridCol w:w="1445"/>
      </w:tblGrid>
      <w:tr w:rsidR="007666F8" w:rsidRPr="00CB32DB" w14:paraId="2EDB803D" w14:textId="77777777" w:rsidTr="00100A44">
        <w:trPr>
          <w:trHeight w:val="598"/>
          <w:tblHeader/>
        </w:trPr>
        <w:tc>
          <w:tcPr>
            <w:tcW w:w="0" w:type="auto"/>
            <w:shd w:val="clear" w:color="auto" w:fill="003C71" w:themeFill="accent1"/>
            <w:noWrap/>
            <w:vAlign w:val="center"/>
            <w:hideMark/>
          </w:tcPr>
          <w:p w14:paraId="1EDB62B4" w14:textId="77777777" w:rsidR="007666F8" w:rsidRPr="00CB32DB" w:rsidRDefault="007666F8" w:rsidP="00100A44">
            <w:pPr>
              <w:pStyle w:val="TableHeading-White"/>
              <w:rPr>
                <w:szCs w:val="20"/>
                <w:lang w:eastAsia="en-AU"/>
              </w:rPr>
            </w:pPr>
            <w:r>
              <w:rPr>
                <w:lang w:val="en-US" w:eastAsia="en-AU"/>
              </w:rPr>
              <w:t>CFO checklist i</w:t>
            </w:r>
            <w:r w:rsidRPr="00CB32DB">
              <w:rPr>
                <w:lang w:val="en-US" w:eastAsia="en-AU"/>
              </w:rPr>
              <w:t>tem</w:t>
            </w:r>
          </w:p>
        </w:tc>
        <w:tc>
          <w:tcPr>
            <w:tcW w:w="0" w:type="auto"/>
            <w:shd w:val="clear" w:color="auto" w:fill="003C71" w:themeFill="accent1"/>
            <w:vAlign w:val="center"/>
            <w:hideMark/>
          </w:tcPr>
          <w:p w14:paraId="61665BC5" w14:textId="77777777" w:rsidR="007666F8" w:rsidRPr="00CB32DB" w:rsidRDefault="007666F8" w:rsidP="00100A44">
            <w:pPr>
              <w:pStyle w:val="TableHeading-White"/>
              <w:jc w:val="center"/>
              <w:rPr>
                <w:szCs w:val="20"/>
                <w:lang w:eastAsia="en-AU"/>
              </w:rPr>
            </w:pPr>
            <w:r w:rsidRPr="00CB32DB">
              <w:rPr>
                <w:lang w:val="en-US" w:eastAsia="en-AU"/>
              </w:rPr>
              <w:t>Actioned? (Yes/No)</w:t>
            </w:r>
          </w:p>
        </w:tc>
      </w:tr>
      <w:tr w:rsidR="007666F8" w:rsidRPr="00CB32DB" w14:paraId="1F6233E4" w14:textId="77777777" w:rsidTr="00100A44">
        <w:trPr>
          <w:trHeight w:val="359"/>
        </w:trPr>
        <w:tc>
          <w:tcPr>
            <w:tcW w:w="0" w:type="auto"/>
            <w:shd w:val="clear" w:color="auto" w:fill="7BAFD4" w:themeFill="accent3"/>
            <w:hideMark/>
          </w:tcPr>
          <w:p w14:paraId="35D37EAD" w14:textId="77777777" w:rsidR="007666F8" w:rsidRPr="00CB32DB" w:rsidRDefault="007666F8" w:rsidP="00100A44">
            <w:pPr>
              <w:pStyle w:val="TableHeading-White"/>
              <w:rPr>
                <w:szCs w:val="18"/>
                <w:lang w:eastAsia="en-AU"/>
              </w:rPr>
            </w:pPr>
            <w:r w:rsidRPr="00CB32DB">
              <w:rPr>
                <w:lang w:val="en-US" w:eastAsia="en-AU"/>
              </w:rPr>
              <w:t xml:space="preserve">Planning </w:t>
            </w:r>
            <w:r>
              <w:rPr>
                <w:lang w:val="en-US" w:eastAsia="en-AU"/>
              </w:rPr>
              <w:t>p</w:t>
            </w:r>
            <w:r w:rsidRPr="00CB32DB">
              <w:rPr>
                <w:lang w:val="en-US" w:eastAsia="en-AU"/>
              </w:rPr>
              <w:t>hase (September to March)</w:t>
            </w:r>
          </w:p>
        </w:tc>
        <w:tc>
          <w:tcPr>
            <w:tcW w:w="0" w:type="auto"/>
            <w:shd w:val="clear" w:color="auto" w:fill="7BAFD4" w:themeFill="accent3"/>
            <w:hideMark/>
          </w:tcPr>
          <w:p w14:paraId="0DAF7683" w14:textId="77777777" w:rsidR="007666F8" w:rsidRPr="00CB32DB" w:rsidRDefault="007666F8" w:rsidP="00100A44">
            <w:pPr>
              <w:pStyle w:val="TableHeading-White"/>
              <w:rPr>
                <w:szCs w:val="18"/>
                <w:lang w:eastAsia="en-AU"/>
              </w:rPr>
            </w:pPr>
            <w:r w:rsidRPr="00CB32DB">
              <w:rPr>
                <w:szCs w:val="18"/>
                <w:lang w:eastAsia="en-AU"/>
              </w:rPr>
              <w:t> </w:t>
            </w:r>
          </w:p>
        </w:tc>
      </w:tr>
      <w:tr w:rsidR="007666F8" w:rsidRPr="00CB32DB" w14:paraId="3247F52A" w14:textId="77777777" w:rsidTr="00100A44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156D836E" w14:textId="77777777" w:rsidR="007666F8" w:rsidRPr="001375F1" w:rsidRDefault="007666F8" w:rsidP="00100A44">
            <w:pPr>
              <w:pStyle w:val="TableText"/>
            </w:pPr>
            <w:r w:rsidRPr="001375F1">
              <w:t>Review OAG and internal audit findings from previous year and ensure appropriate corrective action has been taken.</w:t>
            </w:r>
          </w:p>
        </w:tc>
        <w:tc>
          <w:tcPr>
            <w:tcW w:w="0" w:type="auto"/>
            <w:shd w:val="clear" w:color="auto" w:fill="auto"/>
            <w:hideMark/>
          </w:tcPr>
          <w:p w14:paraId="2557BF05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63A1169A" w14:textId="77777777" w:rsidTr="00100A44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0D9517A4" w14:textId="77777777" w:rsidR="007666F8" w:rsidRPr="001375F1" w:rsidRDefault="007666F8" w:rsidP="00100A44">
            <w:pPr>
              <w:pStyle w:val="TableText"/>
            </w:pPr>
            <w:r w:rsidRPr="001375F1">
              <w:t>Review the previous year’s financial statement</w:t>
            </w:r>
            <w:r>
              <w:t>s</w:t>
            </w:r>
            <w:r w:rsidRPr="001375F1">
              <w:t xml:space="preserve"> preparation process and identify opportunities for improvement.</w:t>
            </w:r>
          </w:p>
        </w:tc>
        <w:tc>
          <w:tcPr>
            <w:tcW w:w="0" w:type="auto"/>
            <w:shd w:val="clear" w:color="auto" w:fill="auto"/>
            <w:hideMark/>
          </w:tcPr>
          <w:p w14:paraId="2BB897B7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21502535" w14:textId="77777777" w:rsidTr="00100A44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35ED0AF5" w14:textId="77777777" w:rsidR="007666F8" w:rsidRPr="001375F1" w:rsidRDefault="007666F8" w:rsidP="00100A44">
            <w:pPr>
              <w:pStyle w:val="TableText"/>
            </w:pPr>
            <w:r w:rsidRPr="001375F1">
              <w:t xml:space="preserve">Review relevant OAG audit reports and </w:t>
            </w:r>
            <w:r>
              <w:t>b</w:t>
            </w:r>
            <w:r w:rsidRPr="001375F1">
              <w:t xml:space="preserve">etter </w:t>
            </w:r>
            <w:r>
              <w:t>p</w:t>
            </w:r>
            <w:r w:rsidRPr="001375F1">
              <w:t xml:space="preserve">ractice </w:t>
            </w:r>
            <w:r>
              <w:t>g</w:t>
            </w:r>
            <w:r w:rsidRPr="001375F1">
              <w:t>uides for suggestions for improved practice.</w:t>
            </w:r>
          </w:p>
        </w:tc>
        <w:tc>
          <w:tcPr>
            <w:tcW w:w="0" w:type="auto"/>
            <w:shd w:val="clear" w:color="auto" w:fill="auto"/>
            <w:hideMark/>
          </w:tcPr>
          <w:p w14:paraId="61CA19E4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8A4932B" w14:textId="77777777" w:rsidTr="00100A44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1AB032E1" w14:textId="77777777" w:rsidR="007666F8" w:rsidRPr="001375F1" w:rsidRDefault="007666F8" w:rsidP="00100A44">
            <w:pPr>
              <w:pStyle w:val="TableText"/>
            </w:pPr>
            <w:r w:rsidRPr="001375F1">
              <w:t>Review the OAG audit planning summary document for the year and identify any implications of their approach.</w:t>
            </w:r>
          </w:p>
        </w:tc>
        <w:tc>
          <w:tcPr>
            <w:tcW w:w="0" w:type="auto"/>
            <w:shd w:val="clear" w:color="auto" w:fill="auto"/>
            <w:hideMark/>
          </w:tcPr>
          <w:p w14:paraId="749CA64B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025FE584" w14:textId="77777777" w:rsidTr="00100A44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1CAE9F48" w14:textId="77777777" w:rsidR="007666F8" w:rsidRPr="001375F1" w:rsidRDefault="007666F8" w:rsidP="00100A44">
            <w:pPr>
              <w:pStyle w:val="TableText"/>
            </w:pPr>
            <w:r w:rsidRPr="001375F1">
              <w:t>Identify and assess the risks to the completion of the financial statements, whether from fraud or error.</w:t>
            </w:r>
          </w:p>
        </w:tc>
        <w:tc>
          <w:tcPr>
            <w:tcW w:w="0" w:type="auto"/>
            <w:shd w:val="clear" w:color="auto" w:fill="auto"/>
            <w:hideMark/>
          </w:tcPr>
          <w:p w14:paraId="72214BA5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1B2EF6BB" w14:textId="77777777" w:rsidTr="00100A44">
        <w:trPr>
          <w:trHeight w:val="752"/>
        </w:trPr>
        <w:tc>
          <w:tcPr>
            <w:tcW w:w="0" w:type="auto"/>
            <w:shd w:val="clear" w:color="auto" w:fill="auto"/>
            <w:vAlign w:val="center"/>
            <w:hideMark/>
          </w:tcPr>
          <w:p w14:paraId="33F4B413" w14:textId="77777777" w:rsidR="007666F8" w:rsidRDefault="007666F8" w:rsidP="00100A44">
            <w:pPr>
              <w:pStyle w:val="TableText"/>
            </w:pPr>
            <w:r w:rsidRPr="001375F1">
              <w:t>Identify changes in the entity’s operations or environment that may affect the financial statements.</w:t>
            </w:r>
          </w:p>
          <w:p w14:paraId="4DACFC72" w14:textId="77777777" w:rsidR="007666F8" w:rsidRPr="001375F1" w:rsidRDefault="007666F8" w:rsidP="00100A44">
            <w:pPr>
              <w:pStyle w:val="TableText"/>
            </w:pPr>
            <w:r w:rsidRPr="001375F1">
              <w:t>Examples: new transactions, ceasing transactions, asset types or restructures; fluctuations in asset prices, exchange rates or discount rates.</w:t>
            </w:r>
          </w:p>
        </w:tc>
        <w:tc>
          <w:tcPr>
            <w:tcW w:w="0" w:type="auto"/>
            <w:shd w:val="clear" w:color="auto" w:fill="auto"/>
            <w:hideMark/>
          </w:tcPr>
          <w:p w14:paraId="005D6D19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4745FC45" w14:textId="77777777" w:rsidTr="00100A44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73BC2293" w14:textId="77777777" w:rsidR="007666F8" w:rsidRPr="001375F1" w:rsidRDefault="007666F8" w:rsidP="00100A44">
            <w:pPr>
              <w:pStyle w:val="TableText"/>
            </w:pPr>
            <w:r w:rsidRPr="001375F1">
              <w:t>Identify changes in accounting standards and the T</w:t>
            </w:r>
            <w:r>
              <w:t>I</w:t>
            </w:r>
            <w:r w:rsidRPr="001375F1">
              <w:t>s</w:t>
            </w:r>
            <w:r>
              <w:t xml:space="preserve">, </w:t>
            </w:r>
            <w:r w:rsidRPr="001375F1">
              <w:t>LG</w:t>
            </w:r>
            <w:r>
              <w:t xml:space="preserve"> </w:t>
            </w:r>
            <w:r w:rsidRPr="001375F1">
              <w:t>A</w:t>
            </w:r>
            <w:r>
              <w:t>ct</w:t>
            </w:r>
            <w:r w:rsidRPr="001375F1">
              <w:t xml:space="preserve"> </w:t>
            </w:r>
            <w:r>
              <w:t>and</w:t>
            </w:r>
            <w:r w:rsidRPr="001375F1">
              <w:t xml:space="preserve"> </w:t>
            </w:r>
            <w:r>
              <w:t xml:space="preserve">LG Regs </w:t>
            </w:r>
            <w:r w:rsidRPr="001375F1">
              <w:t>that may affect the financial statements.</w:t>
            </w:r>
          </w:p>
        </w:tc>
        <w:tc>
          <w:tcPr>
            <w:tcW w:w="0" w:type="auto"/>
            <w:shd w:val="clear" w:color="auto" w:fill="auto"/>
            <w:hideMark/>
          </w:tcPr>
          <w:p w14:paraId="138743F0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57F8552" w14:textId="77777777" w:rsidTr="00100A44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62EBB1BD" w14:textId="77777777" w:rsidR="007666F8" w:rsidRPr="001375F1" w:rsidRDefault="007666F8" w:rsidP="00100A44">
            <w:pPr>
              <w:pStyle w:val="TableText"/>
            </w:pPr>
            <w:r w:rsidRPr="001375F1">
              <w:t>Set materiality level for the financial statements (overall and for specific items).</w:t>
            </w:r>
          </w:p>
        </w:tc>
        <w:tc>
          <w:tcPr>
            <w:tcW w:w="0" w:type="auto"/>
            <w:shd w:val="clear" w:color="auto" w:fill="auto"/>
            <w:hideMark/>
          </w:tcPr>
          <w:p w14:paraId="070E953A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A7F46BA" w14:textId="77777777" w:rsidTr="00100A44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182A7DEC" w14:textId="77777777" w:rsidR="007666F8" w:rsidRPr="001375F1" w:rsidRDefault="007666F8" w:rsidP="00100A44">
            <w:pPr>
              <w:pStyle w:val="TableText"/>
            </w:pPr>
            <w:r w:rsidRPr="001375F1">
              <w:t>Decide how to address significant risks of material misstatement.</w:t>
            </w:r>
          </w:p>
        </w:tc>
        <w:tc>
          <w:tcPr>
            <w:tcW w:w="0" w:type="auto"/>
            <w:shd w:val="clear" w:color="auto" w:fill="auto"/>
            <w:hideMark/>
          </w:tcPr>
          <w:p w14:paraId="312D8620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22469275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3FC923E3" w14:textId="77777777" w:rsidR="007666F8" w:rsidRPr="001375F1" w:rsidRDefault="007666F8" w:rsidP="00100A44">
            <w:pPr>
              <w:pStyle w:val="TableText"/>
            </w:pPr>
            <w:r w:rsidRPr="001375F1">
              <w:t xml:space="preserve">Review list of entities the entity is involved with (subsidiaries, associates, joint </w:t>
            </w:r>
            <w:proofErr w:type="gramStart"/>
            <w:r>
              <w:t>arrangements</w:t>
            </w:r>
            <w:proofErr w:type="gramEnd"/>
            <w:r w:rsidRPr="001375F1">
              <w:t xml:space="preserve"> and unconsolidated structured entities) and determine appropriate accounting treatment for each (consolidated, equity accounting, disclosure).</w:t>
            </w:r>
          </w:p>
        </w:tc>
        <w:tc>
          <w:tcPr>
            <w:tcW w:w="0" w:type="auto"/>
            <w:shd w:val="clear" w:color="auto" w:fill="auto"/>
            <w:hideMark/>
          </w:tcPr>
          <w:p w14:paraId="22729EE6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4B1E449C" w14:textId="77777777" w:rsidTr="00100A44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086D4F20" w14:textId="77777777" w:rsidR="007666F8" w:rsidRPr="001375F1" w:rsidRDefault="007666F8" w:rsidP="00100A44">
            <w:pPr>
              <w:pStyle w:val="TableText"/>
            </w:pPr>
            <w:r w:rsidRPr="001375F1">
              <w:t xml:space="preserve">Review thresholds (e.g. for capitalising </w:t>
            </w:r>
            <w:r>
              <w:t>property, plant and equipment</w:t>
            </w:r>
            <w:r w:rsidRPr="001375F1">
              <w:t xml:space="preserve"> and intangibles).</w:t>
            </w:r>
          </w:p>
        </w:tc>
        <w:tc>
          <w:tcPr>
            <w:tcW w:w="0" w:type="auto"/>
            <w:shd w:val="clear" w:color="auto" w:fill="auto"/>
            <w:hideMark/>
          </w:tcPr>
          <w:p w14:paraId="64813013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63FF4F6" w14:textId="77777777" w:rsidTr="00100A44">
        <w:trPr>
          <w:trHeight w:val="752"/>
        </w:trPr>
        <w:tc>
          <w:tcPr>
            <w:tcW w:w="0" w:type="auto"/>
            <w:shd w:val="clear" w:color="auto" w:fill="auto"/>
            <w:vAlign w:val="center"/>
            <w:hideMark/>
          </w:tcPr>
          <w:p w14:paraId="633AEA3D" w14:textId="77777777" w:rsidR="007666F8" w:rsidRPr="001375F1" w:rsidRDefault="007666F8" w:rsidP="00100A44">
            <w:pPr>
              <w:pStyle w:val="TableText"/>
            </w:pPr>
            <w:r w:rsidRPr="001375F1">
              <w:t>Identify line items with a high risk of major variation from budget and document key assumptions underpinning the budgets for each.</w:t>
            </w:r>
          </w:p>
        </w:tc>
        <w:tc>
          <w:tcPr>
            <w:tcW w:w="0" w:type="auto"/>
            <w:shd w:val="clear" w:color="auto" w:fill="auto"/>
            <w:hideMark/>
          </w:tcPr>
          <w:p w14:paraId="663910A2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4358129D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4EA5609A" w14:textId="77777777" w:rsidR="007666F8" w:rsidRPr="001375F1" w:rsidRDefault="007666F8" w:rsidP="00100A44">
            <w:pPr>
              <w:pStyle w:val="TableText"/>
            </w:pPr>
            <w:r w:rsidRPr="001375F1">
              <w:t>Decide on the strategy for valuing assets and disclosing fair value information; instruct valuers or internal staff accordingly.</w:t>
            </w:r>
          </w:p>
        </w:tc>
        <w:tc>
          <w:tcPr>
            <w:tcW w:w="0" w:type="auto"/>
            <w:shd w:val="clear" w:color="auto" w:fill="auto"/>
            <w:hideMark/>
          </w:tcPr>
          <w:p w14:paraId="3977C89D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6B352255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24CEFA3D" w14:textId="77777777" w:rsidR="007666F8" w:rsidRPr="001375F1" w:rsidRDefault="007666F8" w:rsidP="00100A44">
            <w:pPr>
              <w:pStyle w:val="TableText"/>
            </w:pPr>
            <w:r w:rsidRPr="001375F1">
              <w:t>Decide whether to seek an exemption from any requirements of the TIs and discuss with Treasury.</w:t>
            </w:r>
          </w:p>
        </w:tc>
        <w:tc>
          <w:tcPr>
            <w:tcW w:w="0" w:type="auto"/>
            <w:shd w:val="clear" w:color="auto" w:fill="auto"/>
            <w:hideMark/>
          </w:tcPr>
          <w:p w14:paraId="3362AA89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638E5A25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70730B8A" w14:textId="77777777" w:rsidR="007666F8" w:rsidRPr="001375F1" w:rsidRDefault="007666F8" w:rsidP="00100A44">
            <w:pPr>
              <w:pStyle w:val="TableText"/>
            </w:pPr>
            <w:r w:rsidRPr="001375F1">
              <w:t>Review existing accounting policies and methodologies for accounting estimates.</w:t>
            </w:r>
          </w:p>
        </w:tc>
        <w:tc>
          <w:tcPr>
            <w:tcW w:w="0" w:type="auto"/>
            <w:shd w:val="clear" w:color="auto" w:fill="auto"/>
            <w:hideMark/>
          </w:tcPr>
          <w:p w14:paraId="088EA64C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7E8AA76C" w14:textId="77777777" w:rsidTr="00100A44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6725218B" w14:textId="77777777" w:rsidR="007666F8" w:rsidRPr="001375F1" w:rsidRDefault="007666F8" w:rsidP="00100A44">
            <w:pPr>
              <w:pStyle w:val="TableText"/>
            </w:pPr>
            <w:r w:rsidRPr="001375F1">
              <w:t>Identify opportunities to remove unnecessary disclosures and improve overall financial statements presentation.</w:t>
            </w:r>
          </w:p>
        </w:tc>
        <w:tc>
          <w:tcPr>
            <w:tcW w:w="0" w:type="auto"/>
            <w:shd w:val="clear" w:color="auto" w:fill="auto"/>
            <w:hideMark/>
          </w:tcPr>
          <w:p w14:paraId="1684C51D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717810B6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2845DBCA" w14:textId="77777777" w:rsidR="007666F8" w:rsidRPr="001375F1" w:rsidRDefault="007666F8" w:rsidP="00100A44">
            <w:pPr>
              <w:pStyle w:val="TableText"/>
            </w:pPr>
            <w:r w:rsidRPr="001375F1">
              <w:t>Review form of representation letters from the accountable authority and the CFO.</w:t>
            </w:r>
          </w:p>
        </w:tc>
        <w:tc>
          <w:tcPr>
            <w:tcW w:w="0" w:type="auto"/>
            <w:shd w:val="clear" w:color="auto" w:fill="auto"/>
            <w:hideMark/>
          </w:tcPr>
          <w:p w14:paraId="1B0D8A1C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7865DA3F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26260D54" w14:textId="77777777" w:rsidR="007666F8" w:rsidRPr="001375F1" w:rsidRDefault="007666F8" w:rsidP="00100A44">
            <w:pPr>
              <w:pStyle w:val="TableText"/>
            </w:pPr>
            <w:r w:rsidRPr="001375F1">
              <w:t xml:space="preserve">Identify the extent of </w:t>
            </w:r>
            <w:r>
              <w:t>i</w:t>
            </w:r>
            <w:r w:rsidRPr="001375F1">
              <w:t xml:space="preserve">nternal audit’s involvement in the financial </w:t>
            </w:r>
            <w:proofErr w:type="gramStart"/>
            <w:r w:rsidRPr="001375F1">
              <w:t>statements</w:t>
            </w:r>
            <w:proofErr w:type="gramEnd"/>
            <w:r w:rsidRPr="001375F1">
              <w:t xml:space="preserve"> preparation process.</w:t>
            </w:r>
          </w:p>
        </w:tc>
        <w:tc>
          <w:tcPr>
            <w:tcW w:w="0" w:type="auto"/>
            <w:shd w:val="clear" w:color="auto" w:fill="auto"/>
            <w:hideMark/>
          </w:tcPr>
          <w:p w14:paraId="1CDA290F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B733176" w14:textId="77777777" w:rsidTr="00100A44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76728CC2" w14:textId="77777777" w:rsidR="007666F8" w:rsidRPr="001375F1" w:rsidRDefault="007666F8" w:rsidP="00100A44">
            <w:pPr>
              <w:pStyle w:val="TableText"/>
            </w:pPr>
            <w:r w:rsidRPr="001375F1">
              <w:t>Discuss the results of the above steps with the OAG.</w:t>
            </w:r>
          </w:p>
        </w:tc>
        <w:tc>
          <w:tcPr>
            <w:tcW w:w="0" w:type="auto"/>
            <w:shd w:val="clear" w:color="auto" w:fill="auto"/>
            <w:hideMark/>
          </w:tcPr>
          <w:p w14:paraId="238EE1A5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28C71AC0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4D3D5063" w14:textId="77777777" w:rsidR="007666F8" w:rsidRPr="001375F1" w:rsidRDefault="007666F8" w:rsidP="00100A44">
            <w:pPr>
              <w:pStyle w:val="TableText"/>
            </w:pPr>
            <w:r w:rsidRPr="001375F1">
              <w:t>Identify the sequencing and estimates of time required for each step in the financial statements process.</w:t>
            </w:r>
          </w:p>
        </w:tc>
        <w:tc>
          <w:tcPr>
            <w:tcW w:w="0" w:type="auto"/>
            <w:shd w:val="clear" w:color="auto" w:fill="auto"/>
            <w:hideMark/>
          </w:tcPr>
          <w:p w14:paraId="4441BB9C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0BBEAB38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795A11BC" w14:textId="77777777" w:rsidR="007666F8" w:rsidRPr="001375F1" w:rsidRDefault="007666F8" w:rsidP="00100A44">
            <w:pPr>
              <w:pStyle w:val="TableText"/>
            </w:pPr>
            <w:r w:rsidRPr="001375F1">
              <w:lastRenderedPageBreak/>
              <w:t>Determine resource requirements.</w:t>
            </w:r>
          </w:p>
        </w:tc>
        <w:tc>
          <w:tcPr>
            <w:tcW w:w="0" w:type="auto"/>
            <w:shd w:val="clear" w:color="auto" w:fill="auto"/>
            <w:hideMark/>
          </w:tcPr>
          <w:p w14:paraId="0F675F46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717A79D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2CBB2BF5" w14:textId="77777777" w:rsidR="007666F8" w:rsidRPr="001375F1" w:rsidRDefault="007666F8" w:rsidP="00100A44">
            <w:pPr>
              <w:pStyle w:val="TableText"/>
            </w:pPr>
            <w:r w:rsidRPr="001375F1">
              <w:t xml:space="preserve">Get agreement to, and document, </w:t>
            </w:r>
            <w:proofErr w:type="gramStart"/>
            <w:r w:rsidRPr="001375F1">
              <w:t>roles</w:t>
            </w:r>
            <w:proofErr w:type="gramEnd"/>
            <w:r w:rsidRPr="001375F1">
              <w:t xml:space="preserve"> and responsibilities for the financial statements process.</w:t>
            </w:r>
          </w:p>
        </w:tc>
        <w:tc>
          <w:tcPr>
            <w:tcW w:w="0" w:type="auto"/>
            <w:shd w:val="clear" w:color="auto" w:fill="auto"/>
            <w:hideMark/>
          </w:tcPr>
          <w:p w14:paraId="23921AB7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5C007FC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2185F04E" w14:textId="77777777" w:rsidR="007666F8" w:rsidRPr="001375F1" w:rsidRDefault="007666F8" w:rsidP="00100A44">
            <w:pPr>
              <w:pStyle w:val="TableText"/>
            </w:pPr>
            <w:r w:rsidRPr="001375F1">
              <w:t xml:space="preserve">Identify the required management and </w:t>
            </w:r>
            <w:proofErr w:type="gramStart"/>
            <w:r w:rsidRPr="001375F1">
              <w:t>third party</w:t>
            </w:r>
            <w:proofErr w:type="gramEnd"/>
            <w:r w:rsidRPr="001375F1">
              <w:t xml:space="preserve"> sign-off (including from shared services) and ensure there is commitment to the required timeframes.</w:t>
            </w:r>
          </w:p>
        </w:tc>
        <w:tc>
          <w:tcPr>
            <w:tcW w:w="0" w:type="auto"/>
            <w:shd w:val="clear" w:color="auto" w:fill="auto"/>
            <w:hideMark/>
          </w:tcPr>
          <w:p w14:paraId="2A6091A4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66D45CF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42FF2C5B" w14:textId="77777777" w:rsidR="007666F8" w:rsidRPr="001375F1" w:rsidRDefault="007666F8" w:rsidP="00100A44">
            <w:pPr>
              <w:pStyle w:val="TableText"/>
            </w:pPr>
            <w:r w:rsidRPr="001375F1">
              <w:t>Establish processes for monitoring progress and completion of financial statements within agreed timeframes.</w:t>
            </w:r>
          </w:p>
        </w:tc>
        <w:tc>
          <w:tcPr>
            <w:tcW w:w="0" w:type="auto"/>
            <w:shd w:val="clear" w:color="auto" w:fill="auto"/>
            <w:hideMark/>
          </w:tcPr>
          <w:p w14:paraId="525588C8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8B2E6B2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191BF848" w14:textId="77777777" w:rsidR="007666F8" w:rsidRPr="001375F1" w:rsidRDefault="007666F8" w:rsidP="00100A44">
            <w:pPr>
              <w:pStyle w:val="TableText"/>
            </w:pPr>
            <w:r w:rsidRPr="001375F1">
              <w:t>Identify and document proposed quality assurance reviews.</w:t>
            </w:r>
          </w:p>
        </w:tc>
        <w:tc>
          <w:tcPr>
            <w:tcW w:w="0" w:type="auto"/>
            <w:shd w:val="clear" w:color="auto" w:fill="auto"/>
            <w:hideMark/>
          </w:tcPr>
          <w:p w14:paraId="6110B314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6D3D45F8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62493219" w14:textId="77777777" w:rsidR="007666F8" w:rsidRPr="001375F1" w:rsidRDefault="007666F8" w:rsidP="00100A44">
            <w:pPr>
              <w:pStyle w:val="TableText"/>
            </w:pPr>
            <w:r w:rsidRPr="001375F1">
              <w:t>Document project plan for the completion of the financial statements.</w:t>
            </w:r>
          </w:p>
        </w:tc>
        <w:tc>
          <w:tcPr>
            <w:tcW w:w="0" w:type="auto"/>
            <w:shd w:val="clear" w:color="auto" w:fill="auto"/>
            <w:hideMark/>
          </w:tcPr>
          <w:p w14:paraId="2D13D774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6C8CC858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62B22A36" w14:textId="77777777" w:rsidR="007666F8" w:rsidRPr="001375F1" w:rsidRDefault="007666F8" w:rsidP="00100A44">
            <w:pPr>
              <w:pStyle w:val="TableText"/>
            </w:pPr>
            <w:r w:rsidRPr="001375F1">
              <w:t>Report to the audit committee regarding the above steps.</w:t>
            </w:r>
          </w:p>
        </w:tc>
        <w:tc>
          <w:tcPr>
            <w:tcW w:w="0" w:type="auto"/>
            <w:shd w:val="clear" w:color="auto" w:fill="auto"/>
            <w:hideMark/>
          </w:tcPr>
          <w:p w14:paraId="680A41D7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4520CB03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6FEEBFBE" w14:textId="77777777" w:rsidR="007666F8" w:rsidRPr="001375F1" w:rsidRDefault="007666F8" w:rsidP="00100A44">
            <w:pPr>
              <w:pStyle w:val="TableText"/>
            </w:pPr>
            <w:r w:rsidRPr="001375F1">
              <w:t>Make changes to systems and records where required.</w:t>
            </w:r>
          </w:p>
        </w:tc>
        <w:tc>
          <w:tcPr>
            <w:tcW w:w="0" w:type="auto"/>
            <w:shd w:val="clear" w:color="auto" w:fill="auto"/>
            <w:hideMark/>
          </w:tcPr>
          <w:p w14:paraId="353ECBE4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78CF66B" w14:textId="77777777" w:rsidTr="00100A44">
        <w:trPr>
          <w:trHeight w:val="359"/>
        </w:trPr>
        <w:tc>
          <w:tcPr>
            <w:tcW w:w="0" w:type="auto"/>
            <w:gridSpan w:val="2"/>
            <w:shd w:val="clear" w:color="auto" w:fill="7BAFD4" w:themeFill="accent3"/>
            <w:hideMark/>
          </w:tcPr>
          <w:p w14:paraId="1618FC1F" w14:textId="77777777" w:rsidR="007666F8" w:rsidRPr="00CB32DB" w:rsidRDefault="007666F8" w:rsidP="00100A44">
            <w:pPr>
              <w:pStyle w:val="TableHeading-White"/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CB32DB">
              <w:rPr>
                <w:lang w:val="en-US" w:eastAsia="en-AU"/>
              </w:rPr>
              <w:t>Preparation phase (April to June)</w:t>
            </w:r>
          </w:p>
        </w:tc>
      </w:tr>
      <w:tr w:rsidR="007666F8" w:rsidRPr="00CB32DB" w14:paraId="0CC24B26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55D659CF" w14:textId="77777777" w:rsidR="007666F8" w:rsidRPr="001375F1" w:rsidRDefault="007666F8" w:rsidP="00100A44">
            <w:pPr>
              <w:pStyle w:val="TableText"/>
            </w:pPr>
            <w:r w:rsidRPr="001375F1">
              <w:t>Identify any significant changes since the planning phase and assess implications for the financial statements.</w:t>
            </w:r>
          </w:p>
        </w:tc>
        <w:tc>
          <w:tcPr>
            <w:tcW w:w="0" w:type="auto"/>
            <w:shd w:val="clear" w:color="auto" w:fill="auto"/>
            <w:hideMark/>
          </w:tcPr>
          <w:p w14:paraId="1B404C78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1BC11328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14C9A316" w14:textId="77777777" w:rsidR="007666F8" w:rsidRPr="001375F1" w:rsidRDefault="007666F8" w:rsidP="00100A44">
            <w:pPr>
              <w:pStyle w:val="TableText"/>
            </w:pPr>
            <w:r w:rsidRPr="001375F1">
              <w:t>Review the useful life and depreciation rates for PPE and intangible assets.</w:t>
            </w:r>
          </w:p>
        </w:tc>
        <w:tc>
          <w:tcPr>
            <w:tcW w:w="0" w:type="auto"/>
            <w:shd w:val="clear" w:color="auto" w:fill="auto"/>
            <w:hideMark/>
          </w:tcPr>
          <w:p w14:paraId="168231E6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1B39BD29" w14:textId="77777777" w:rsidTr="00100A44">
        <w:trPr>
          <w:trHeight w:val="752"/>
        </w:trPr>
        <w:tc>
          <w:tcPr>
            <w:tcW w:w="0" w:type="auto"/>
            <w:shd w:val="clear" w:color="auto" w:fill="auto"/>
            <w:vAlign w:val="center"/>
            <w:hideMark/>
          </w:tcPr>
          <w:p w14:paraId="5908ADC3" w14:textId="77777777" w:rsidR="007666F8" w:rsidRPr="001375F1" w:rsidRDefault="007666F8" w:rsidP="00100A44">
            <w:pPr>
              <w:pStyle w:val="TableText"/>
            </w:pPr>
            <w:r w:rsidRPr="001375F1">
              <w:t>Review any internal audit or OAG findings during the year and assess the implications for the financial statements.</w:t>
            </w:r>
          </w:p>
        </w:tc>
        <w:tc>
          <w:tcPr>
            <w:tcW w:w="0" w:type="auto"/>
            <w:shd w:val="clear" w:color="auto" w:fill="auto"/>
            <w:hideMark/>
          </w:tcPr>
          <w:p w14:paraId="3CFEEF93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72B178F0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111A90CF" w14:textId="77777777" w:rsidR="007666F8" w:rsidRPr="001375F1" w:rsidRDefault="007666F8" w:rsidP="00100A44">
            <w:pPr>
              <w:pStyle w:val="TableText"/>
            </w:pPr>
            <w:r w:rsidRPr="001375F1">
              <w:t>Assess whether financial systems and controls were effective during the year and, if not, reassess the risks to the financial statements.</w:t>
            </w:r>
          </w:p>
        </w:tc>
        <w:tc>
          <w:tcPr>
            <w:tcW w:w="0" w:type="auto"/>
            <w:shd w:val="clear" w:color="auto" w:fill="auto"/>
            <w:hideMark/>
          </w:tcPr>
          <w:p w14:paraId="4332108B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2214E20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1D79843A" w14:textId="77777777" w:rsidR="007666F8" w:rsidRDefault="007666F8" w:rsidP="00100A44">
            <w:pPr>
              <w:pStyle w:val="TableText"/>
            </w:pPr>
            <w:r w:rsidRPr="001375F1">
              <w:t>Ensure monthly reconciliations are up</w:t>
            </w:r>
            <w:r>
              <w:t>-</w:t>
            </w:r>
            <w:r w:rsidRPr="001375F1">
              <w:t>to</w:t>
            </w:r>
            <w:r>
              <w:t>-</w:t>
            </w:r>
            <w:r w:rsidRPr="001375F1">
              <w:t>date and any discrepancies have been resolved.</w:t>
            </w:r>
          </w:p>
          <w:p w14:paraId="59D2746B" w14:textId="77777777" w:rsidR="007666F8" w:rsidRPr="001375F1" w:rsidRDefault="007666F8" w:rsidP="00100A44">
            <w:pPr>
              <w:pStyle w:val="TableText"/>
            </w:pPr>
            <w:r w:rsidRPr="001375F1">
              <w:t xml:space="preserve">Examples: bank reconciliations; reconciliation of appropriation receivable balances to </w:t>
            </w:r>
            <w:r>
              <w:t>Treasury</w:t>
            </w:r>
            <w:r w:rsidRPr="001375F1">
              <w:t xml:space="preserve"> appropriation reports.</w:t>
            </w:r>
          </w:p>
        </w:tc>
        <w:tc>
          <w:tcPr>
            <w:tcW w:w="0" w:type="auto"/>
            <w:shd w:val="clear" w:color="auto" w:fill="auto"/>
            <w:hideMark/>
          </w:tcPr>
          <w:p w14:paraId="79C9146B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C2661B3" w14:textId="77777777" w:rsidTr="00100A44">
        <w:trPr>
          <w:trHeight w:val="752"/>
        </w:trPr>
        <w:tc>
          <w:tcPr>
            <w:tcW w:w="0" w:type="auto"/>
            <w:shd w:val="clear" w:color="auto" w:fill="auto"/>
            <w:vAlign w:val="center"/>
            <w:hideMark/>
          </w:tcPr>
          <w:p w14:paraId="42BEE1D7" w14:textId="77777777" w:rsidR="007666F8" w:rsidRPr="001375F1" w:rsidRDefault="007666F8" w:rsidP="00100A44">
            <w:pPr>
              <w:pStyle w:val="TableText"/>
            </w:pPr>
            <w:r w:rsidRPr="001375F1">
              <w:t>For any errors identified during the year, correct current year records and determine the required adjustment to prior year’s figures.</w:t>
            </w:r>
          </w:p>
        </w:tc>
        <w:tc>
          <w:tcPr>
            <w:tcW w:w="0" w:type="auto"/>
            <w:shd w:val="clear" w:color="auto" w:fill="auto"/>
            <w:hideMark/>
          </w:tcPr>
          <w:p w14:paraId="2FEAC222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21AC42B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477EF794" w14:textId="77777777" w:rsidR="007666F8" w:rsidRPr="001375F1" w:rsidRDefault="007666F8" w:rsidP="00100A44">
            <w:pPr>
              <w:pStyle w:val="TableText"/>
            </w:pPr>
            <w:r>
              <w:t>P</w:t>
            </w:r>
            <w:r w:rsidRPr="001375F1">
              <w:t>repare pro-forma set of financial statements (without numbers for the current year).</w:t>
            </w:r>
          </w:p>
        </w:tc>
        <w:tc>
          <w:tcPr>
            <w:tcW w:w="0" w:type="auto"/>
            <w:shd w:val="clear" w:color="auto" w:fill="auto"/>
            <w:hideMark/>
          </w:tcPr>
          <w:p w14:paraId="6CECC3A7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5975368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67E4920A" w14:textId="77777777" w:rsidR="007666F8" w:rsidRPr="001375F1" w:rsidRDefault="007666F8" w:rsidP="00100A44">
            <w:pPr>
              <w:pStyle w:val="TableText"/>
            </w:pPr>
            <w:r w:rsidRPr="001375F1">
              <w:t>Ensure adequate staff resources will be available and develop contingency plan for unplanned absences.</w:t>
            </w:r>
          </w:p>
        </w:tc>
        <w:tc>
          <w:tcPr>
            <w:tcW w:w="0" w:type="auto"/>
            <w:shd w:val="clear" w:color="auto" w:fill="auto"/>
            <w:hideMark/>
          </w:tcPr>
          <w:p w14:paraId="46C38377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14C56E0C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29679B31" w14:textId="77777777" w:rsidR="007666F8" w:rsidRPr="001375F1" w:rsidRDefault="007666F8" w:rsidP="00100A44">
            <w:pPr>
              <w:pStyle w:val="TableText"/>
            </w:pPr>
            <w:r w:rsidRPr="001375F1">
              <w:t>Identify likely variations from budget</w:t>
            </w:r>
            <w:r>
              <w:t xml:space="preserve"> as per TI requirements</w:t>
            </w:r>
            <w:r w:rsidRPr="001375F1">
              <w:t>, prepare draft explanations and discuss with the OAG.</w:t>
            </w:r>
          </w:p>
        </w:tc>
        <w:tc>
          <w:tcPr>
            <w:tcW w:w="0" w:type="auto"/>
            <w:shd w:val="clear" w:color="auto" w:fill="auto"/>
            <w:hideMark/>
          </w:tcPr>
          <w:p w14:paraId="06B97B8C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444F1B7F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751B8112" w14:textId="77777777" w:rsidR="007666F8" w:rsidRPr="001375F1" w:rsidRDefault="007666F8" w:rsidP="00100A44">
            <w:pPr>
              <w:pStyle w:val="TableText"/>
            </w:pPr>
            <w:r w:rsidRPr="001375F1">
              <w:t>Review compliance certifications from line areas and external parties (including shared services) for completeness and adequacy of documentation; investigate anomalies.</w:t>
            </w:r>
          </w:p>
        </w:tc>
        <w:tc>
          <w:tcPr>
            <w:tcW w:w="0" w:type="auto"/>
            <w:shd w:val="clear" w:color="auto" w:fill="auto"/>
            <w:hideMark/>
          </w:tcPr>
          <w:p w14:paraId="3B339104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4BB06816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29DEB732" w14:textId="77777777" w:rsidR="007666F8" w:rsidRPr="001375F1" w:rsidRDefault="007666F8" w:rsidP="00100A44">
            <w:pPr>
              <w:pStyle w:val="TableText"/>
            </w:pPr>
            <w:r w:rsidRPr="001375F1">
              <w:t>Obtain assurance that external systems relied on for the financial statements are providing accurate data.</w:t>
            </w:r>
          </w:p>
        </w:tc>
        <w:tc>
          <w:tcPr>
            <w:tcW w:w="0" w:type="auto"/>
            <w:shd w:val="clear" w:color="auto" w:fill="auto"/>
            <w:hideMark/>
          </w:tcPr>
          <w:p w14:paraId="6026CDC2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679115AF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49960150" w14:textId="77777777" w:rsidR="007666F8" w:rsidRPr="001375F1" w:rsidRDefault="007666F8" w:rsidP="00100A44">
            <w:pPr>
              <w:pStyle w:val="TableText"/>
            </w:pPr>
            <w:r w:rsidRPr="001375F1">
              <w:t>Obtain assurance that formal arrangements are in place for obtaining information from other parties.</w:t>
            </w:r>
          </w:p>
        </w:tc>
        <w:tc>
          <w:tcPr>
            <w:tcW w:w="0" w:type="auto"/>
            <w:shd w:val="clear" w:color="auto" w:fill="auto"/>
            <w:hideMark/>
          </w:tcPr>
          <w:p w14:paraId="1ABD346E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B7382DF" w14:textId="77777777" w:rsidTr="00100A44">
        <w:trPr>
          <w:trHeight w:val="752"/>
        </w:trPr>
        <w:tc>
          <w:tcPr>
            <w:tcW w:w="0" w:type="auto"/>
            <w:shd w:val="clear" w:color="auto" w:fill="auto"/>
            <w:vAlign w:val="center"/>
            <w:hideMark/>
          </w:tcPr>
          <w:p w14:paraId="43F9BD7B" w14:textId="77777777" w:rsidR="007666F8" w:rsidRPr="001375F1" w:rsidRDefault="007666F8" w:rsidP="00100A44">
            <w:pPr>
              <w:pStyle w:val="TableText"/>
            </w:pPr>
            <w:r w:rsidRPr="001375F1">
              <w:t xml:space="preserve">Obtain assurance that all necessary valuations and all impairment reviews are </w:t>
            </w:r>
            <w:proofErr w:type="gramStart"/>
            <w:r w:rsidRPr="001375F1">
              <w:t>finalised</w:t>
            </w:r>
            <w:proofErr w:type="gramEnd"/>
            <w:r w:rsidRPr="001375F1">
              <w:t xml:space="preserve"> and the results recorded in the FMIS.</w:t>
            </w:r>
          </w:p>
        </w:tc>
        <w:tc>
          <w:tcPr>
            <w:tcW w:w="0" w:type="auto"/>
            <w:shd w:val="clear" w:color="auto" w:fill="auto"/>
            <w:hideMark/>
          </w:tcPr>
          <w:p w14:paraId="5EE6E888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6E6772D0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79707A34" w14:textId="77777777" w:rsidR="007666F8" w:rsidRPr="001375F1" w:rsidRDefault="007666F8" w:rsidP="00100A44">
            <w:pPr>
              <w:pStyle w:val="TableText"/>
            </w:pPr>
            <w:r w:rsidRPr="001375F1">
              <w:t>Decide the cut-off date(s) for accruals.</w:t>
            </w:r>
          </w:p>
        </w:tc>
        <w:tc>
          <w:tcPr>
            <w:tcW w:w="0" w:type="auto"/>
            <w:shd w:val="clear" w:color="auto" w:fill="auto"/>
            <w:hideMark/>
          </w:tcPr>
          <w:p w14:paraId="6B0D0AE2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F5A9263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11AC995D" w14:textId="77777777" w:rsidR="007666F8" w:rsidRPr="001375F1" w:rsidRDefault="007666F8" w:rsidP="00100A44">
            <w:pPr>
              <w:pStyle w:val="TableText"/>
            </w:pPr>
            <w:r w:rsidRPr="001375F1">
              <w:lastRenderedPageBreak/>
              <w:t>Report to the audit committee on the above.</w:t>
            </w:r>
          </w:p>
        </w:tc>
        <w:tc>
          <w:tcPr>
            <w:tcW w:w="0" w:type="auto"/>
            <w:shd w:val="clear" w:color="auto" w:fill="auto"/>
            <w:hideMark/>
          </w:tcPr>
          <w:p w14:paraId="25844BBF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A7121A1" w14:textId="77777777" w:rsidTr="00100A44">
        <w:trPr>
          <w:trHeight w:val="65"/>
        </w:trPr>
        <w:tc>
          <w:tcPr>
            <w:tcW w:w="0" w:type="auto"/>
            <w:gridSpan w:val="2"/>
            <w:shd w:val="clear" w:color="auto" w:fill="7BAFD4" w:themeFill="accent3"/>
            <w:hideMark/>
          </w:tcPr>
          <w:p w14:paraId="30AEBC0E" w14:textId="77777777" w:rsidR="007666F8" w:rsidRPr="001375F1" w:rsidRDefault="007666F8" w:rsidP="00100A44">
            <w:pPr>
              <w:pStyle w:val="TableHeading-White"/>
              <w:rPr>
                <w:szCs w:val="18"/>
                <w:lang w:eastAsia="en-AU"/>
              </w:rPr>
            </w:pPr>
            <w:r w:rsidRPr="00CB32DB">
              <w:rPr>
                <w:lang w:val="en-US" w:eastAsia="en-AU"/>
              </w:rPr>
              <w:t xml:space="preserve">Production </w:t>
            </w:r>
            <w:r>
              <w:rPr>
                <w:lang w:val="en-US" w:eastAsia="en-AU"/>
              </w:rPr>
              <w:t>p</w:t>
            </w:r>
            <w:r w:rsidRPr="00CB32DB">
              <w:rPr>
                <w:lang w:val="en-US" w:eastAsia="en-AU"/>
              </w:rPr>
              <w:t>hase (July to September)</w:t>
            </w:r>
          </w:p>
        </w:tc>
      </w:tr>
      <w:tr w:rsidR="007666F8" w:rsidRPr="00CB32DB" w14:paraId="63551EF2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2123EE57" w14:textId="77777777" w:rsidR="007666F8" w:rsidRPr="001375F1" w:rsidRDefault="007666F8" w:rsidP="00100A44">
            <w:pPr>
              <w:pStyle w:val="TableText"/>
            </w:pPr>
            <w:r>
              <w:t xml:space="preserve">Ensure </w:t>
            </w:r>
            <w:r w:rsidRPr="001375F1">
              <w:t xml:space="preserve">the trial balance of the financial statements </w:t>
            </w:r>
            <w:r>
              <w:t xml:space="preserve">has been prepared </w:t>
            </w:r>
            <w:r w:rsidRPr="001375F1">
              <w:t>and resolve any anomalies.</w:t>
            </w:r>
          </w:p>
        </w:tc>
        <w:tc>
          <w:tcPr>
            <w:tcW w:w="0" w:type="auto"/>
            <w:shd w:val="clear" w:color="auto" w:fill="auto"/>
            <w:hideMark/>
          </w:tcPr>
          <w:p w14:paraId="7A7B32B4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62B8AAE3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539117FC" w14:textId="77777777" w:rsidR="007666F8" w:rsidRPr="001375F1" w:rsidRDefault="007666F8" w:rsidP="00100A44">
            <w:pPr>
              <w:pStyle w:val="TableText"/>
            </w:pPr>
            <w:r>
              <w:t xml:space="preserve">Ensure </w:t>
            </w:r>
            <w:r w:rsidRPr="001375F1">
              <w:t>adjusting journal entries for end of year accruals and reversals</w:t>
            </w:r>
            <w:r>
              <w:t xml:space="preserve"> have been prepared</w:t>
            </w:r>
            <w:r w:rsidRPr="001375F1"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0051F1DF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258EA297" w14:textId="77777777" w:rsidTr="00100A44">
        <w:trPr>
          <w:trHeight w:val="598"/>
        </w:trPr>
        <w:tc>
          <w:tcPr>
            <w:tcW w:w="0" w:type="auto"/>
            <w:shd w:val="clear" w:color="auto" w:fill="auto"/>
            <w:vAlign w:val="center"/>
            <w:hideMark/>
          </w:tcPr>
          <w:p w14:paraId="6180AD1E" w14:textId="77777777" w:rsidR="007666F8" w:rsidRPr="001375F1" w:rsidRDefault="007666F8" w:rsidP="00100A44">
            <w:pPr>
              <w:pStyle w:val="TableText"/>
            </w:pPr>
            <w:r w:rsidRPr="001375F1">
              <w:t>Ensure final sign-off from line areas have been received, and are supported by appropriate documentation, with any anomalies investigated.</w:t>
            </w:r>
          </w:p>
        </w:tc>
        <w:tc>
          <w:tcPr>
            <w:tcW w:w="0" w:type="auto"/>
            <w:shd w:val="clear" w:color="auto" w:fill="auto"/>
            <w:hideMark/>
          </w:tcPr>
          <w:p w14:paraId="207E3A48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2F1DDD37" w14:textId="77777777" w:rsidTr="00100A44">
        <w:trPr>
          <w:trHeight w:val="598"/>
        </w:trPr>
        <w:tc>
          <w:tcPr>
            <w:tcW w:w="0" w:type="auto"/>
            <w:shd w:val="clear" w:color="auto" w:fill="auto"/>
            <w:vAlign w:val="center"/>
            <w:hideMark/>
          </w:tcPr>
          <w:p w14:paraId="6C004ACD" w14:textId="77777777" w:rsidR="007666F8" w:rsidRPr="001375F1" w:rsidRDefault="007666F8" w:rsidP="00100A44">
            <w:pPr>
              <w:pStyle w:val="TableText"/>
            </w:pPr>
            <w:r w:rsidRPr="001375F1">
              <w:t>Ensure all necessary information from external entities (including shared services and assurance statements) has been received.</w:t>
            </w:r>
          </w:p>
        </w:tc>
        <w:tc>
          <w:tcPr>
            <w:tcW w:w="0" w:type="auto"/>
            <w:shd w:val="clear" w:color="auto" w:fill="auto"/>
            <w:hideMark/>
          </w:tcPr>
          <w:p w14:paraId="62429368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0CB7368D" w14:textId="77777777" w:rsidTr="00100A44">
        <w:trPr>
          <w:trHeight w:val="752"/>
        </w:trPr>
        <w:tc>
          <w:tcPr>
            <w:tcW w:w="0" w:type="auto"/>
            <w:shd w:val="clear" w:color="auto" w:fill="auto"/>
            <w:vAlign w:val="center"/>
            <w:hideMark/>
          </w:tcPr>
          <w:p w14:paraId="27BC580E" w14:textId="77777777" w:rsidR="007666F8" w:rsidRPr="00CB32DB" w:rsidRDefault="007666F8" w:rsidP="00100A44">
            <w:pPr>
              <w:pStyle w:val="TableText"/>
              <w:rPr>
                <w:szCs w:val="20"/>
                <w:lang w:eastAsia="en-AU"/>
              </w:rPr>
            </w:pPr>
            <w:r w:rsidRPr="00CB32DB">
              <w:rPr>
                <w:lang w:val="en-US" w:eastAsia="en-AU"/>
              </w:rPr>
              <w:t>Investigate significant differences between the current year actual and the previous year, current year budget and revised budget</w:t>
            </w:r>
            <w:r>
              <w:rPr>
                <w:lang w:val="en-US" w:eastAsia="en-A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7F8AD917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07DB3B85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6BB487FA" w14:textId="77777777" w:rsidR="007666F8" w:rsidRPr="00CB32DB" w:rsidRDefault="007666F8" w:rsidP="00100A44">
            <w:pPr>
              <w:pStyle w:val="TableText"/>
              <w:rPr>
                <w:szCs w:val="20"/>
                <w:lang w:eastAsia="en-AU"/>
              </w:rPr>
            </w:pPr>
            <w:r w:rsidRPr="00CB32DB">
              <w:rPr>
                <w:lang w:val="en-US" w:eastAsia="en-AU"/>
              </w:rPr>
              <w:t>Prepare note disclosures</w:t>
            </w:r>
            <w:r>
              <w:rPr>
                <w:lang w:val="en-US" w:eastAsia="en-A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07D169F9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85A728E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00870A6D" w14:textId="77777777" w:rsidR="007666F8" w:rsidRPr="00CB32DB" w:rsidRDefault="007666F8" w:rsidP="00100A44">
            <w:pPr>
              <w:pStyle w:val="TableText"/>
              <w:rPr>
                <w:szCs w:val="20"/>
                <w:lang w:eastAsia="en-AU"/>
              </w:rPr>
            </w:pPr>
            <w:r w:rsidRPr="00CB32DB">
              <w:rPr>
                <w:lang w:val="en-US" w:eastAsia="en-AU"/>
              </w:rPr>
              <w:t xml:space="preserve">Consider whether to add, adjust or remove financial statement disclosures </w:t>
            </w:r>
            <w:proofErr w:type="gramStart"/>
            <w:r w:rsidRPr="00CB32DB">
              <w:rPr>
                <w:lang w:val="en-US" w:eastAsia="en-AU"/>
              </w:rPr>
              <w:t>in light of</w:t>
            </w:r>
            <w:proofErr w:type="gramEnd"/>
            <w:r w:rsidRPr="00CB32DB">
              <w:rPr>
                <w:lang w:val="en-US" w:eastAsia="en-AU"/>
              </w:rPr>
              <w:t xml:space="preserve"> entity materiality levels and actual outcomes</w:t>
            </w:r>
            <w:r>
              <w:rPr>
                <w:lang w:val="en-US" w:eastAsia="en-A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57A7B869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DD6A729" w14:textId="77777777" w:rsidTr="00100A44">
        <w:trPr>
          <w:trHeight w:val="139"/>
        </w:trPr>
        <w:tc>
          <w:tcPr>
            <w:tcW w:w="0" w:type="auto"/>
            <w:shd w:val="clear" w:color="auto" w:fill="auto"/>
            <w:vAlign w:val="center"/>
            <w:hideMark/>
          </w:tcPr>
          <w:p w14:paraId="20E991CC" w14:textId="77777777" w:rsidR="007666F8" w:rsidRPr="00CB32DB" w:rsidRDefault="007666F8" w:rsidP="00100A44">
            <w:pPr>
              <w:pStyle w:val="TableText"/>
              <w:rPr>
                <w:szCs w:val="20"/>
                <w:lang w:eastAsia="en-AU"/>
              </w:rPr>
            </w:pPr>
            <w:r w:rsidRPr="00CB32DB">
              <w:rPr>
                <w:lang w:val="en-US" w:eastAsia="en-AU"/>
              </w:rPr>
              <w:t>Prepare a lead schedule for each financial statement line item or note disclosure</w:t>
            </w:r>
            <w:r>
              <w:rPr>
                <w:lang w:val="en-US" w:eastAsia="en-A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3B8AFB47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3004BF6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0ED7BDF8" w14:textId="77777777" w:rsidR="007666F8" w:rsidRPr="00CB32DB" w:rsidRDefault="007666F8" w:rsidP="00100A44">
            <w:pPr>
              <w:pStyle w:val="TableText"/>
              <w:rPr>
                <w:szCs w:val="20"/>
                <w:lang w:eastAsia="en-AU"/>
              </w:rPr>
            </w:pPr>
            <w:r w:rsidRPr="00CB32DB">
              <w:rPr>
                <w:lang w:val="en-US" w:eastAsia="en-AU"/>
              </w:rPr>
              <w:t>Perform a quality review of the financial statements and supporting documentation</w:t>
            </w:r>
            <w:r>
              <w:rPr>
                <w:lang w:val="en-US" w:eastAsia="en-A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059F800E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714CB8CA" w14:textId="77777777" w:rsidTr="00100A44">
        <w:trPr>
          <w:trHeight w:val="598"/>
        </w:trPr>
        <w:tc>
          <w:tcPr>
            <w:tcW w:w="0" w:type="auto"/>
            <w:shd w:val="clear" w:color="auto" w:fill="auto"/>
            <w:vAlign w:val="center"/>
            <w:hideMark/>
          </w:tcPr>
          <w:p w14:paraId="4D6F0305" w14:textId="77777777" w:rsidR="007666F8" w:rsidRPr="00CB32DB" w:rsidRDefault="007666F8" w:rsidP="00100A44">
            <w:pPr>
              <w:pStyle w:val="TableText"/>
              <w:rPr>
                <w:szCs w:val="20"/>
                <w:lang w:eastAsia="en-AU"/>
              </w:rPr>
            </w:pPr>
            <w:r w:rsidRPr="00CB32DB">
              <w:rPr>
                <w:lang w:val="en-US" w:eastAsia="en-AU"/>
              </w:rPr>
              <w:t>Submit draft financial statements and lead schedules to the O</w:t>
            </w:r>
            <w:r>
              <w:rPr>
                <w:lang w:val="en-US" w:eastAsia="en-AU"/>
              </w:rPr>
              <w:t>AG.</w:t>
            </w:r>
          </w:p>
        </w:tc>
        <w:tc>
          <w:tcPr>
            <w:tcW w:w="0" w:type="auto"/>
            <w:shd w:val="clear" w:color="auto" w:fill="auto"/>
            <w:hideMark/>
          </w:tcPr>
          <w:p w14:paraId="36D3AAD0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33C60F2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275A054F" w14:textId="77777777" w:rsidR="007666F8" w:rsidRPr="00CB32DB" w:rsidRDefault="007666F8" w:rsidP="00100A44">
            <w:pPr>
              <w:pStyle w:val="TableText"/>
              <w:rPr>
                <w:szCs w:val="20"/>
                <w:lang w:eastAsia="en-AU"/>
              </w:rPr>
            </w:pPr>
            <w:r w:rsidRPr="00CB32DB">
              <w:rPr>
                <w:lang w:val="en-US" w:eastAsia="en-AU"/>
              </w:rPr>
              <w:t>Consider all suggestions from the O</w:t>
            </w:r>
            <w:r>
              <w:rPr>
                <w:lang w:val="en-US" w:eastAsia="en-AU"/>
              </w:rPr>
              <w:t>AG</w:t>
            </w:r>
            <w:r w:rsidRPr="00CB32DB">
              <w:rPr>
                <w:lang w:val="en-US" w:eastAsia="en-AU"/>
              </w:rPr>
              <w:t xml:space="preserve"> and implement or document reasons for not implementing</w:t>
            </w:r>
            <w:r>
              <w:rPr>
                <w:lang w:val="en-US" w:eastAsia="en-A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438A7F24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10ABAA8F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2E5FE7BA" w14:textId="77777777" w:rsidR="007666F8" w:rsidRPr="00CB32DB" w:rsidRDefault="007666F8" w:rsidP="00100A44">
            <w:pPr>
              <w:pStyle w:val="TableText"/>
              <w:rPr>
                <w:szCs w:val="20"/>
                <w:lang w:eastAsia="en-AU"/>
              </w:rPr>
            </w:pPr>
            <w:r w:rsidRPr="00CB32DB">
              <w:rPr>
                <w:lang w:val="en-US" w:eastAsia="en-AU"/>
              </w:rPr>
              <w:t>Prepare final draft financial statements</w:t>
            </w:r>
            <w:r>
              <w:rPr>
                <w:lang w:val="en-US" w:eastAsia="en-A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30498CCF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1F50C630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24BADCC2" w14:textId="77777777" w:rsidR="007666F8" w:rsidRPr="00663EFC" w:rsidRDefault="007666F8" w:rsidP="00100A44">
            <w:pPr>
              <w:pStyle w:val="TableText"/>
              <w:rPr>
                <w:rFonts w:cs="Arial"/>
                <w:szCs w:val="20"/>
                <w:lang w:eastAsia="en-AU"/>
              </w:rPr>
            </w:pPr>
            <w:r w:rsidRPr="00CB32DB">
              <w:rPr>
                <w:w w:val="105"/>
                <w:lang w:val="en-US" w:eastAsia="en-AU"/>
              </w:rPr>
              <w:t xml:space="preserve">Prepare written confirmation to the </w:t>
            </w:r>
            <w:r w:rsidRPr="001238AA">
              <w:rPr>
                <w:rFonts w:cs="Arial"/>
                <w:w w:val="105"/>
                <w:lang w:val="en-US" w:eastAsia="en-AU"/>
              </w:rPr>
              <w:t>a</w:t>
            </w:r>
            <w:r w:rsidRPr="001216AB">
              <w:rPr>
                <w:rFonts w:cs="Arial"/>
                <w:w w:val="105"/>
                <w:lang w:val="en-US" w:eastAsia="en-AU"/>
              </w:rPr>
              <w:t>udit c</w:t>
            </w:r>
            <w:r w:rsidRPr="00C17610">
              <w:rPr>
                <w:rFonts w:cs="Arial"/>
                <w:w w:val="105"/>
                <w:lang w:val="en-US" w:eastAsia="en-AU"/>
              </w:rPr>
              <w:t>ommittee certifying that:</w:t>
            </w:r>
          </w:p>
        </w:tc>
        <w:tc>
          <w:tcPr>
            <w:tcW w:w="0" w:type="auto"/>
            <w:shd w:val="clear" w:color="auto" w:fill="auto"/>
            <w:hideMark/>
          </w:tcPr>
          <w:p w14:paraId="2FB3C9C8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2ED4A64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78CFF2AE" w14:textId="77777777" w:rsidR="007666F8" w:rsidRPr="00EC46D9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EC46D9">
              <w:rPr>
                <w:sz w:val="20"/>
                <w:szCs w:val="20"/>
                <w:lang w:val="en-US" w:eastAsia="en-AU"/>
              </w:rPr>
              <w:t>Proper financial accounts and records have been maintained by the entity.</w:t>
            </w:r>
          </w:p>
        </w:tc>
        <w:tc>
          <w:tcPr>
            <w:tcW w:w="0" w:type="auto"/>
            <w:shd w:val="clear" w:color="auto" w:fill="auto"/>
            <w:hideMark/>
          </w:tcPr>
          <w:p w14:paraId="5C9DF5D8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09A98061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544BBFE2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B133B5">
              <w:rPr>
                <w:sz w:val="20"/>
                <w:szCs w:val="20"/>
                <w:lang w:val="en-US" w:eastAsia="en-AU"/>
              </w:rPr>
              <w:t>Internal controls were sufficiently robust to prevent, detect, or correct material error and fraud.</w:t>
            </w:r>
          </w:p>
        </w:tc>
        <w:tc>
          <w:tcPr>
            <w:tcW w:w="0" w:type="auto"/>
            <w:shd w:val="clear" w:color="auto" w:fill="auto"/>
            <w:hideMark/>
          </w:tcPr>
          <w:p w14:paraId="790D2DF8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C13F42D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46AEB153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B133B5">
              <w:rPr>
                <w:sz w:val="20"/>
                <w:szCs w:val="20"/>
                <w:lang w:val="en-US" w:eastAsia="en-AU"/>
              </w:rPr>
              <w:t>Financial management and related systems were operating effectively during the year.</w:t>
            </w:r>
          </w:p>
        </w:tc>
        <w:tc>
          <w:tcPr>
            <w:tcW w:w="0" w:type="auto"/>
            <w:shd w:val="clear" w:color="auto" w:fill="auto"/>
            <w:hideMark/>
          </w:tcPr>
          <w:p w14:paraId="36D59DD0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E6154A4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648B445A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B133B5">
              <w:rPr>
                <w:sz w:val="20"/>
                <w:szCs w:val="20"/>
                <w:lang w:val="en-US" w:eastAsia="en-AU"/>
              </w:rPr>
              <w:t>Quality control arrangements were in place to protect the integrity of the financial statements.</w:t>
            </w:r>
          </w:p>
        </w:tc>
        <w:tc>
          <w:tcPr>
            <w:tcW w:w="0" w:type="auto"/>
            <w:shd w:val="clear" w:color="auto" w:fill="auto"/>
            <w:hideMark/>
          </w:tcPr>
          <w:p w14:paraId="4DCA2103" w14:textId="77777777" w:rsidR="007666F8" w:rsidRPr="001375F1" w:rsidRDefault="007666F8" w:rsidP="00100A44">
            <w:pPr>
              <w:pStyle w:val="TableText"/>
              <w:rPr>
                <w:lang w:eastAsia="en-AU"/>
              </w:rPr>
            </w:pPr>
          </w:p>
        </w:tc>
      </w:tr>
      <w:tr w:rsidR="007666F8" w:rsidRPr="00CB32DB" w14:paraId="1EA06A3F" w14:textId="77777777" w:rsidTr="00100A44">
        <w:trPr>
          <w:trHeight w:val="752"/>
        </w:trPr>
        <w:tc>
          <w:tcPr>
            <w:tcW w:w="0" w:type="auto"/>
            <w:shd w:val="clear" w:color="auto" w:fill="auto"/>
            <w:vAlign w:val="center"/>
            <w:hideMark/>
          </w:tcPr>
          <w:p w14:paraId="56F90EA3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B133B5">
              <w:rPr>
                <w:sz w:val="20"/>
                <w:szCs w:val="20"/>
                <w:lang w:val="en-US" w:eastAsia="en-AU"/>
              </w:rPr>
              <w:t>The information required from other parties to complete the financial statements was received and acted on.</w:t>
            </w:r>
          </w:p>
        </w:tc>
        <w:tc>
          <w:tcPr>
            <w:tcW w:w="0" w:type="auto"/>
            <w:shd w:val="clear" w:color="auto" w:fill="auto"/>
            <w:hideMark/>
          </w:tcPr>
          <w:p w14:paraId="2BB3751B" w14:textId="77777777" w:rsidR="007666F8" w:rsidRPr="001375F1" w:rsidRDefault="007666F8" w:rsidP="00100A44">
            <w:pPr>
              <w:pStyle w:val="TableText"/>
              <w:rPr>
                <w:lang w:eastAsia="en-AU"/>
              </w:rPr>
            </w:pPr>
          </w:p>
        </w:tc>
      </w:tr>
      <w:tr w:rsidR="007666F8" w:rsidRPr="00CB32DB" w14:paraId="40A1F693" w14:textId="77777777" w:rsidTr="00100A44">
        <w:trPr>
          <w:trHeight w:val="598"/>
        </w:trPr>
        <w:tc>
          <w:tcPr>
            <w:tcW w:w="0" w:type="auto"/>
            <w:shd w:val="clear" w:color="auto" w:fill="auto"/>
            <w:vAlign w:val="center"/>
            <w:hideMark/>
          </w:tcPr>
          <w:p w14:paraId="0B18B9C6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B133B5">
              <w:rPr>
                <w:sz w:val="20"/>
                <w:szCs w:val="20"/>
                <w:lang w:val="en-US" w:eastAsia="en-AU"/>
              </w:rPr>
              <w:t>There is adequate documentation supporting the financial statements, including lead schedules for every financial statement line item and note disclosure.</w:t>
            </w:r>
          </w:p>
        </w:tc>
        <w:tc>
          <w:tcPr>
            <w:tcW w:w="0" w:type="auto"/>
            <w:shd w:val="clear" w:color="auto" w:fill="auto"/>
            <w:hideMark/>
          </w:tcPr>
          <w:p w14:paraId="4E9B8DF6" w14:textId="77777777" w:rsidR="007666F8" w:rsidRPr="001375F1" w:rsidRDefault="007666F8" w:rsidP="00100A44">
            <w:pPr>
              <w:pStyle w:val="TableText"/>
              <w:rPr>
                <w:lang w:eastAsia="en-AU"/>
              </w:rPr>
            </w:pPr>
          </w:p>
        </w:tc>
      </w:tr>
      <w:tr w:rsidR="007666F8" w:rsidRPr="00CB32DB" w14:paraId="2D05F5DF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207D47EF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B133B5">
              <w:rPr>
                <w:sz w:val="20"/>
                <w:szCs w:val="20"/>
                <w:lang w:val="en-US" w:eastAsia="en-AU"/>
              </w:rPr>
              <w:t>Guidance on entity financial reporting issued by the Department of Treasury has been considered.</w:t>
            </w:r>
          </w:p>
        </w:tc>
        <w:tc>
          <w:tcPr>
            <w:tcW w:w="0" w:type="auto"/>
            <w:shd w:val="clear" w:color="auto" w:fill="auto"/>
            <w:hideMark/>
          </w:tcPr>
          <w:p w14:paraId="013D7033" w14:textId="77777777" w:rsidR="007666F8" w:rsidRPr="001375F1" w:rsidRDefault="007666F8" w:rsidP="00100A44">
            <w:pPr>
              <w:pStyle w:val="TableText"/>
              <w:rPr>
                <w:lang w:eastAsia="en-AU"/>
              </w:rPr>
            </w:pPr>
          </w:p>
        </w:tc>
      </w:tr>
      <w:tr w:rsidR="007666F8" w:rsidRPr="00CB32DB" w14:paraId="75F496BC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58B63F55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B133B5">
              <w:rPr>
                <w:sz w:val="20"/>
                <w:szCs w:val="20"/>
                <w:lang w:val="en-US" w:eastAsia="en-AU"/>
              </w:rPr>
              <w:t>The approved accounting policies have been consistently applied.</w:t>
            </w:r>
          </w:p>
        </w:tc>
        <w:tc>
          <w:tcPr>
            <w:tcW w:w="0" w:type="auto"/>
            <w:shd w:val="clear" w:color="auto" w:fill="auto"/>
            <w:hideMark/>
          </w:tcPr>
          <w:p w14:paraId="62A8849E" w14:textId="77777777" w:rsidR="007666F8" w:rsidRPr="001375F1" w:rsidRDefault="007666F8" w:rsidP="00100A44">
            <w:pPr>
              <w:pStyle w:val="TableText"/>
              <w:rPr>
                <w:lang w:eastAsia="en-AU"/>
              </w:rPr>
            </w:pPr>
          </w:p>
        </w:tc>
      </w:tr>
      <w:tr w:rsidR="007666F8" w:rsidRPr="00CB32DB" w14:paraId="4DEC2614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4347955F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B133B5">
              <w:rPr>
                <w:sz w:val="20"/>
                <w:szCs w:val="20"/>
                <w:lang w:val="en-US" w:eastAsia="en-AU"/>
              </w:rPr>
              <w:t>The approved materiality thresholds were applied in the preparation of the financial statements.</w:t>
            </w:r>
          </w:p>
        </w:tc>
        <w:tc>
          <w:tcPr>
            <w:tcW w:w="0" w:type="auto"/>
            <w:shd w:val="clear" w:color="auto" w:fill="auto"/>
            <w:hideMark/>
          </w:tcPr>
          <w:p w14:paraId="2C3A26B8" w14:textId="77777777" w:rsidR="007666F8" w:rsidRPr="001375F1" w:rsidRDefault="007666F8" w:rsidP="00100A44">
            <w:pPr>
              <w:pStyle w:val="TableText"/>
              <w:rPr>
                <w:lang w:eastAsia="en-AU"/>
              </w:rPr>
            </w:pPr>
          </w:p>
        </w:tc>
      </w:tr>
      <w:tr w:rsidR="007666F8" w:rsidRPr="00CB32DB" w14:paraId="70E5F168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777DA0CF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B133B5">
              <w:rPr>
                <w:sz w:val="20"/>
                <w:szCs w:val="20"/>
                <w:lang w:val="en-US" w:eastAsia="en-AU"/>
              </w:rPr>
              <w:lastRenderedPageBreak/>
              <w:t>All material misstatements in the financial statements have been corrected.</w:t>
            </w:r>
          </w:p>
        </w:tc>
        <w:tc>
          <w:tcPr>
            <w:tcW w:w="0" w:type="auto"/>
            <w:shd w:val="clear" w:color="auto" w:fill="auto"/>
            <w:hideMark/>
          </w:tcPr>
          <w:p w14:paraId="298F1358" w14:textId="77777777" w:rsidR="007666F8" w:rsidRPr="001375F1" w:rsidRDefault="007666F8" w:rsidP="00100A44">
            <w:pPr>
              <w:pStyle w:val="TableText"/>
              <w:rPr>
                <w:lang w:eastAsia="en-AU"/>
              </w:rPr>
            </w:pPr>
          </w:p>
        </w:tc>
      </w:tr>
      <w:tr w:rsidR="007666F8" w:rsidRPr="00CB32DB" w14:paraId="77D1E901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406B05D6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B133B5">
              <w:rPr>
                <w:sz w:val="20"/>
                <w:szCs w:val="20"/>
                <w:lang w:val="en-US" w:eastAsia="en-AU"/>
              </w:rPr>
              <w:t>All immaterial misstatements found have been discussed with the OAG.</w:t>
            </w:r>
          </w:p>
        </w:tc>
        <w:tc>
          <w:tcPr>
            <w:tcW w:w="0" w:type="auto"/>
            <w:shd w:val="clear" w:color="auto" w:fill="auto"/>
            <w:hideMark/>
          </w:tcPr>
          <w:p w14:paraId="64CBC1AD" w14:textId="77777777" w:rsidR="007666F8" w:rsidRPr="001375F1" w:rsidRDefault="007666F8" w:rsidP="00100A44">
            <w:pPr>
              <w:pStyle w:val="TableText"/>
              <w:rPr>
                <w:lang w:eastAsia="en-AU"/>
              </w:rPr>
            </w:pPr>
          </w:p>
        </w:tc>
      </w:tr>
      <w:tr w:rsidR="007666F8" w:rsidRPr="00CB32DB" w14:paraId="7B654C4D" w14:textId="77777777" w:rsidTr="00100A44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4AE4BF6D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  <w:lang w:eastAsia="en-AU"/>
              </w:rPr>
            </w:pPr>
            <w:r w:rsidRPr="00B133B5">
              <w:rPr>
                <w:sz w:val="20"/>
                <w:szCs w:val="20"/>
                <w:lang w:val="en-US" w:eastAsia="en-AU"/>
              </w:rPr>
              <w:t>All known or suspected instances of fraud or legal non-compliance have been disclosed to OAG.</w:t>
            </w:r>
          </w:p>
        </w:tc>
        <w:tc>
          <w:tcPr>
            <w:tcW w:w="0" w:type="auto"/>
            <w:shd w:val="clear" w:color="auto" w:fill="auto"/>
            <w:hideMark/>
          </w:tcPr>
          <w:p w14:paraId="4490A060" w14:textId="77777777" w:rsidR="007666F8" w:rsidRPr="00CB32DB" w:rsidRDefault="007666F8" w:rsidP="00100A44">
            <w:pPr>
              <w:pStyle w:val="TableText"/>
              <w:rPr>
                <w:rFonts w:eastAsia="Times New Roman" w:cs="Arial"/>
                <w:sz w:val="40"/>
                <w:szCs w:val="40"/>
                <w:lang w:eastAsia="en-AU"/>
              </w:rPr>
            </w:pPr>
          </w:p>
        </w:tc>
      </w:tr>
      <w:tr w:rsidR="007666F8" w:rsidRPr="00CB32DB" w14:paraId="1C2646B7" w14:textId="77777777" w:rsidTr="00100A44">
        <w:trPr>
          <w:trHeight w:val="92"/>
        </w:trPr>
        <w:tc>
          <w:tcPr>
            <w:tcW w:w="0" w:type="auto"/>
            <w:shd w:val="clear" w:color="auto" w:fill="auto"/>
            <w:vAlign w:val="center"/>
            <w:hideMark/>
          </w:tcPr>
          <w:p w14:paraId="782D2679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 xml:space="preserve">All recommendations from OAG have been actioned or the reasons </w:t>
            </w:r>
            <w:r>
              <w:rPr>
                <w:sz w:val="20"/>
                <w:szCs w:val="20"/>
              </w:rPr>
              <w:t>for not agreeing with the recommendations</w:t>
            </w:r>
            <w:r w:rsidRPr="00B133B5">
              <w:rPr>
                <w:sz w:val="20"/>
                <w:szCs w:val="20"/>
              </w:rPr>
              <w:t xml:space="preserve"> disclosed to the audit committee.</w:t>
            </w:r>
          </w:p>
        </w:tc>
        <w:tc>
          <w:tcPr>
            <w:tcW w:w="0" w:type="auto"/>
            <w:shd w:val="clear" w:color="auto" w:fill="auto"/>
            <w:hideMark/>
          </w:tcPr>
          <w:p w14:paraId="7729DD93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4093F5C1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0373AD21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>The financial statements materially comply with Australian Accounting Standards and the T</w:t>
            </w:r>
            <w:r>
              <w:rPr>
                <w:sz w:val="20"/>
                <w:szCs w:val="20"/>
              </w:rPr>
              <w:t>I</w:t>
            </w:r>
            <w:r w:rsidRPr="00B133B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or LG Regs</w:t>
            </w:r>
            <w:r w:rsidRPr="00B133B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07C58BE1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434905E7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0747BDBD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 xml:space="preserve">The financial statements present fairly the financial performance, financial </w:t>
            </w:r>
            <w:proofErr w:type="gramStart"/>
            <w:r w:rsidRPr="00B133B5">
              <w:rPr>
                <w:sz w:val="20"/>
                <w:szCs w:val="20"/>
              </w:rPr>
              <w:t>position</w:t>
            </w:r>
            <w:proofErr w:type="gramEnd"/>
            <w:r w:rsidRPr="00B133B5">
              <w:rPr>
                <w:sz w:val="20"/>
                <w:szCs w:val="20"/>
              </w:rPr>
              <w:t xml:space="preserve"> and cash flows of the entity.</w:t>
            </w:r>
          </w:p>
        </w:tc>
        <w:tc>
          <w:tcPr>
            <w:tcW w:w="0" w:type="auto"/>
            <w:shd w:val="clear" w:color="auto" w:fill="auto"/>
            <w:hideMark/>
          </w:tcPr>
          <w:p w14:paraId="6646C038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5A02F67" w14:textId="77777777" w:rsidTr="00100A44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14:paraId="6374356C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>It is appropriate for the accountably authority to give the certificate required under the FM</w:t>
            </w:r>
            <w:r>
              <w:rPr>
                <w:sz w:val="20"/>
                <w:szCs w:val="20"/>
              </w:rPr>
              <w:t xml:space="preserve"> </w:t>
            </w:r>
            <w:r w:rsidRPr="00B133B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</w:t>
            </w:r>
            <w:r w:rsidRPr="00B133B5">
              <w:rPr>
                <w:sz w:val="20"/>
                <w:szCs w:val="20"/>
              </w:rPr>
              <w:t>/LG</w:t>
            </w:r>
            <w:r>
              <w:rPr>
                <w:sz w:val="20"/>
                <w:szCs w:val="20"/>
              </w:rPr>
              <w:t xml:space="preserve"> </w:t>
            </w:r>
            <w:r w:rsidRPr="00B133B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 and the TI/LG Regs.</w:t>
            </w:r>
          </w:p>
        </w:tc>
        <w:tc>
          <w:tcPr>
            <w:tcW w:w="0" w:type="auto"/>
            <w:shd w:val="clear" w:color="auto" w:fill="auto"/>
            <w:hideMark/>
          </w:tcPr>
          <w:p w14:paraId="7C326D83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0284C4A4" w14:textId="77777777" w:rsidTr="00100A44">
        <w:trPr>
          <w:trHeight w:val="227"/>
        </w:trPr>
        <w:tc>
          <w:tcPr>
            <w:tcW w:w="0" w:type="auto"/>
            <w:shd w:val="clear" w:color="auto" w:fill="auto"/>
            <w:vAlign w:val="center"/>
            <w:hideMark/>
          </w:tcPr>
          <w:p w14:paraId="5D476326" w14:textId="77777777" w:rsidR="007666F8" w:rsidRPr="00B133B5" w:rsidRDefault="007666F8" w:rsidP="007666F8">
            <w:pPr>
              <w:pStyle w:val="Bullet1"/>
              <w:tabs>
                <w:tab w:val="num" w:pos="284"/>
              </w:tabs>
              <w:ind w:left="306" w:hanging="306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>Arrangements have been made to ensure that the financial statements will be included in the annual report exactly as signed.</w:t>
            </w:r>
          </w:p>
        </w:tc>
        <w:tc>
          <w:tcPr>
            <w:tcW w:w="0" w:type="auto"/>
            <w:shd w:val="clear" w:color="auto" w:fill="auto"/>
            <w:hideMark/>
          </w:tcPr>
          <w:p w14:paraId="16B395C1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1BC8F881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3A786B8B" w14:textId="77777777" w:rsidR="007666F8" w:rsidRPr="001375F1" w:rsidRDefault="007666F8" w:rsidP="00100A44">
            <w:pPr>
              <w:pStyle w:val="TableText"/>
            </w:pPr>
            <w:r w:rsidRPr="001375F1">
              <w:t>Present final draft financial statements and written confirmation to the audit committee.</w:t>
            </w:r>
          </w:p>
        </w:tc>
        <w:tc>
          <w:tcPr>
            <w:tcW w:w="0" w:type="auto"/>
            <w:shd w:val="clear" w:color="auto" w:fill="auto"/>
            <w:hideMark/>
          </w:tcPr>
          <w:p w14:paraId="38C29488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149C3D96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07F23134" w14:textId="77777777" w:rsidR="007666F8" w:rsidRPr="001375F1" w:rsidRDefault="007666F8" w:rsidP="00100A44">
            <w:pPr>
              <w:pStyle w:val="TableText"/>
            </w:pPr>
            <w:r w:rsidRPr="001375F1">
              <w:t xml:space="preserve">Make changes to the financial statements </w:t>
            </w:r>
            <w:proofErr w:type="gramStart"/>
            <w:r w:rsidRPr="001375F1">
              <w:t>in light of</w:t>
            </w:r>
            <w:proofErr w:type="gramEnd"/>
            <w:r w:rsidRPr="001375F1">
              <w:t xml:space="preserve"> audit committee consideration.</w:t>
            </w:r>
          </w:p>
        </w:tc>
        <w:tc>
          <w:tcPr>
            <w:tcW w:w="0" w:type="auto"/>
            <w:shd w:val="clear" w:color="auto" w:fill="auto"/>
            <w:hideMark/>
          </w:tcPr>
          <w:p w14:paraId="71563E2D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18D36B48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48F35312" w14:textId="77777777" w:rsidR="007666F8" w:rsidRPr="001375F1" w:rsidRDefault="007666F8" w:rsidP="00100A44">
            <w:pPr>
              <w:pStyle w:val="TableText"/>
            </w:pPr>
            <w:r w:rsidRPr="001375F1">
              <w:t>Seek OAG clearance of final financial statements.</w:t>
            </w:r>
          </w:p>
        </w:tc>
        <w:tc>
          <w:tcPr>
            <w:tcW w:w="0" w:type="auto"/>
            <w:shd w:val="clear" w:color="auto" w:fill="auto"/>
            <w:hideMark/>
          </w:tcPr>
          <w:p w14:paraId="39C6C07E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7A4C0176" w14:textId="77777777" w:rsidTr="00100A44">
        <w:trPr>
          <w:trHeight w:val="752"/>
        </w:trPr>
        <w:tc>
          <w:tcPr>
            <w:tcW w:w="0" w:type="auto"/>
            <w:shd w:val="clear" w:color="auto" w:fill="auto"/>
            <w:vAlign w:val="center"/>
            <w:hideMark/>
          </w:tcPr>
          <w:p w14:paraId="01C763E7" w14:textId="77777777" w:rsidR="007666F8" w:rsidRPr="001375F1" w:rsidRDefault="007666F8" w:rsidP="00100A44">
            <w:pPr>
              <w:pStyle w:val="TableText"/>
            </w:pPr>
            <w:r w:rsidRPr="001375F1">
              <w:t>Discuss with the OAG any events occurring after the end of the financial year that may need to be disclosed in the financial statements.</w:t>
            </w:r>
          </w:p>
        </w:tc>
        <w:tc>
          <w:tcPr>
            <w:tcW w:w="0" w:type="auto"/>
            <w:shd w:val="clear" w:color="auto" w:fill="auto"/>
            <w:hideMark/>
          </w:tcPr>
          <w:p w14:paraId="595057FA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0400557" w14:textId="77777777" w:rsidTr="00100A44">
        <w:trPr>
          <w:trHeight w:val="92"/>
        </w:trPr>
        <w:tc>
          <w:tcPr>
            <w:tcW w:w="0" w:type="auto"/>
            <w:shd w:val="clear" w:color="auto" w:fill="auto"/>
            <w:vAlign w:val="center"/>
            <w:hideMark/>
          </w:tcPr>
          <w:p w14:paraId="50E1156F" w14:textId="77777777" w:rsidR="007666F8" w:rsidRPr="001375F1" w:rsidRDefault="007666F8" w:rsidP="00100A44">
            <w:pPr>
              <w:pStyle w:val="TableText"/>
            </w:pPr>
            <w:r w:rsidRPr="001375F1">
              <w:t>Prepare management representation letter and submit to the accountable authority.</w:t>
            </w:r>
          </w:p>
        </w:tc>
        <w:tc>
          <w:tcPr>
            <w:tcW w:w="0" w:type="auto"/>
            <w:shd w:val="clear" w:color="auto" w:fill="auto"/>
            <w:hideMark/>
          </w:tcPr>
          <w:p w14:paraId="6600300B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22BC04FA" w14:textId="77777777" w:rsidTr="00100A44">
        <w:trPr>
          <w:trHeight w:val="752"/>
        </w:trPr>
        <w:tc>
          <w:tcPr>
            <w:tcW w:w="0" w:type="auto"/>
            <w:shd w:val="clear" w:color="auto" w:fill="auto"/>
            <w:vAlign w:val="center"/>
            <w:hideMark/>
          </w:tcPr>
          <w:p w14:paraId="2319B14D" w14:textId="77777777" w:rsidR="007666F8" w:rsidRPr="001375F1" w:rsidRDefault="007666F8" w:rsidP="00100A44">
            <w:pPr>
              <w:pStyle w:val="TableText"/>
            </w:pPr>
            <w:r w:rsidRPr="001375F1">
              <w:t>Arrange signing of certificate and OAG representation letters by the CFO and accountable authority.</w:t>
            </w:r>
          </w:p>
        </w:tc>
        <w:tc>
          <w:tcPr>
            <w:tcW w:w="0" w:type="auto"/>
            <w:shd w:val="clear" w:color="auto" w:fill="auto"/>
            <w:hideMark/>
          </w:tcPr>
          <w:p w14:paraId="2BB39085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7360C078" w14:textId="77777777" w:rsidTr="00100A44">
        <w:trPr>
          <w:trHeight w:val="127"/>
        </w:trPr>
        <w:tc>
          <w:tcPr>
            <w:tcW w:w="0" w:type="auto"/>
            <w:shd w:val="clear" w:color="auto" w:fill="auto"/>
            <w:vAlign w:val="center"/>
            <w:hideMark/>
          </w:tcPr>
          <w:p w14:paraId="2217A950" w14:textId="77777777" w:rsidR="007666F8" w:rsidRPr="001375F1" w:rsidRDefault="007666F8" w:rsidP="00100A44">
            <w:pPr>
              <w:pStyle w:val="TableText"/>
            </w:pPr>
            <w:r w:rsidRPr="001375F1">
              <w:t>Arrange signing of the auditor’s report and include in the financial statements package for publication.</w:t>
            </w:r>
          </w:p>
        </w:tc>
        <w:tc>
          <w:tcPr>
            <w:tcW w:w="0" w:type="auto"/>
            <w:shd w:val="clear" w:color="auto" w:fill="auto"/>
            <w:hideMark/>
          </w:tcPr>
          <w:p w14:paraId="00C72846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3D974891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61C4C0E4" w14:textId="77777777" w:rsidR="007666F8" w:rsidRPr="001375F1" w:rsidRDefault="007666F8" w:rsidP="00100A44">
            <w:pPr>
              <w:pStyle w:val="TableText"/>
            </w:pPr>
            <w:r w:rsidRPr="001375F1">
              <w:t>Arrange for hard and soft copies to be included in the annual report.</w:t>
            </w:r>
          </w:p>
        </w:tc>
        <w:tc>
          <w:tcPr>
            <w:tcW w:w="0" w:type="auto"/>
            <w:shd w:val="clear" w:color="auto" w:fill="auto"/>
            <w:hideMark/>
          </w:tcPr>
          <w:p w14:paraId="5428D59A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099BCCDA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6FC7B16C" w14:textId="77777777" w:rsidR="007666F8" w:rsidRPr="001375F1" w:rsidRDefault="007666F8" w:rsidP="00100A44">
            <w:pPr>
              <w:pStyle w:val="TableText"/>
            </w:pPr>
            <w:r w:rsidRPr="001375F1">
              <w:t>Provide hard and soft copies of the annual report to the OAG for their review.</w:t>
            </w:r>
          </w:p>
        </w:tc>
        <w:tc>
          <w:tcPr>
            <w:tcW w:w="0" w:type="auto"/>
            <w:shd w:val="clear" w:color="auto" w:fill="auto"/>
            <w:hideMark/>
          </w:tcPr>
          <w:p w14:paraId="5AEE78C4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58E85D75" w14:textId="77777777" w:rsidTr="00100A44">
        <w:trPr>
          <w:trHeight w:val="117"/>
        </w:trPr>
        <w:tc>
          <w:tcPr>
            <w:tcW w:w="0" w:type="auto"/>
            <w:shd w:val="clear" w:color="auto" w:fill="auto"/>
            <w:vAlign w:val="center"/>
            <w:hideMark/>
          </w:tcPr>
          <w:p w14:paraId="390E6BE9" w14:textId="77777777" w:rsidR="007666F8" w:rsidRPr="001375F1" w:rsidRDefault="007666F8" w:rsidP="00100A44">
            <w:pPr>
              <w:pStyle w:val="TableText"/>
            </w:pPr>
            <w:r w:rsidRPr="001375F1">
              <w:t>Ensure that the financial statements as included in the annual report, both hard and soft versions, match with the signed financial statements.</w:t>
            </w:r>
          </w:p>
        </w:tc>
        <w:tc>
          <w:tcPr>
            <w:tcW w:w="0" w:type="auto"/>
            <w:shd w:val="clear" w:color="auto" w:fill="auto"/>
            <w:hideMark/>
          </w:tcPr>
          <w:p w14:paraId="794EA3A1" w14:textId="77777777" w:rsidR="007666F8" w:rsidRPr="001375F1" w:rsidRDefault="007666F8" w:rsidP="00100A44">
            <w:pPr>
              <w:pStyle w:val="TableText"/>
            </w:pPr>
          </w:p>
        </w:tc>
      </w:tr>
      <w:tr w:rsidR="007666F8" w:rsidRPr="00CB32DB" w14:paraId="281059AC" w14:textId="77777777" w:rsidTr="00100A44">
        <w:trPr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14:paraId="65564903" w14:textId="77777777" w:rsidR="007666F8" w:rsidRPr="001375F1" w:rsidRDefault="007666F8" w:rsidP="00100A44">
            <w:pPr>
              <w:pStyle w:val="TableText"/>
            </w:pPr>
            <w:r w:rsidRPr="001375F1">
              <w:t xml:space="preserve">Hold exit interview with the </w:t>
            </w:r>
            <w:proofErr w:type="gramStart"/>
            <w:r w:rsidRPr="001375F1">
              <w:t>OAG</w:t>
            </w:r>
            <w:proofErr w:type="gramEnd"/>
            <w:r w:rsidRPr="001375F1">
              <w:t xml:space="preserve"> and document lessons learned.</w:t>
            </w:r>
          </w:p>
        </w:tc>
        <w:tc>
          <w:tcPr>
            <w:tcW w:w="0" w:type="auto"/>
            <w:shd w:val="clear" w:color="auto" w:fill="auto"/>
            <w:hideMark/>
          </w:tcPr>
          <w:p w14:paraId="3A3BED6E" w14:textId="77777777" w:rsidR="007666F8" w:rsidRPr="001375F1" w:rsidRDefault="007666F8" w:rsidP="00100A44">
            <w:pPr>
              <w:pStyle w:val="TableText"/>
            </w:pPr>
          </w:p>
        </w:tc>
      </w:tr>
    </w:tbl>
    <w:p w14:paraId="164CE49E" w14:textId="77777777" w:rsidR="007666F8" w:rsidRDefault="007666F8" w:rsidP="007666F8">
      <w:pPr>
        <w:pStyle w:val="BodyText"/>
        <w:tabs>
          <w:tab w:val="left" w:pos="2423"/>
        </w:tabs>
      </w:pPr>
    </w:p>
    <w:p w14:paraId="7E82187E" w14:textId="77777777" w:rsidR="007E0714" w:rsidRPr="007E0714" w:rsidRDefault="007E0714" w:rsidP="007E0714">
      <w:pPr>
        <w:pStyle w:val="BodyText"/>
      </w:pPr>
    </w:p>
    <w:sectPr w:rsidR="007E0714" w:rsidRPr="007E0714" w:rsidSect="004B146E">
      <w:footerReference w:type="even" r:id="rId9"/>
      <w:footerReference w:type="default" r:id="rId10"/>
      <w:pgSz w:w="11906" w:h="16838" w:code="9"/>
      <w:pgMar w:top="1440" w:right="1440" w:bottom="1440" w:left="1440" w:header="0" w:footer="61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6627" w14:textId="77777777" w:rsidR="004B146E" w:rsidRDefault="004B146E" w:rsidP="00F25040">
      <w:r>
        <w:separator/>
      </w:r>
    </w:p>
  </w:endnote>
  <w:endnote w:type="continuationSeparator" w:id="0">
    <w:p w14:paraId="48ED2A18" w14:textId="77777777" w:rsidR="004B146E" w:rsidRDefault="004B146E" w:rsidP="00F2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5C47" w14:textId="30B750C9" w:rsidR="00DD178E" w:rsidRDefault="00DD178E" w:rsidP="00DD178E">
    <w:pPr>
      <w:pStyle w:val="Footer"/>
      <w:jc w:val="right"/>
    </w:pPr>
    <w:r w:rsidRPr="004B146E">
      <w:t>Western Australian Public Sector Financial Statements – Better Practice Guide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C961" w14:textId="6F049ACE" w:rsidR="004B146E" w:rsidRDefault="004B146E" w:rsidP="004B146E">
    <w:pPr>
      <w:pStyle w:val="Footer"/>
      <w:jc w:val="right"/>
    </w:pPr>
    <w:r w:rsidRPr="004B146E">
      <w:t>Western Australian Public Sector Financial Statements – Better Practice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37780" w14:textId="77777777" w:rsidR="004B146E" w:rsidRDefault="004B146E" w:rsidP="00F25040">
      <w:r>
        <w:separator/>
      </w:r>
    </w:p>
  </w:footnote>
  <w:footnote w:type="continuationSeparator" w:id="0">
    <w:p w14:paraId="36598EA9" w14:textId="77777777" w:rsidR="004B146E" w:rsidRDefault="004B146E" w:rsidP="00F2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745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0E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4E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27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A7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2A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48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70D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00BB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20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6EAF"/>
    <w:multiLevelType w:val="hybridMultilevel"/>
    <w:tmpl w:val="1F86D6DE"/>
    <w:lvl w:ilvl="0" w:tplc="9A565F3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2567D"/>
    <w:multiLevelType w:val="hybridMultilevel"/>
    <w:tmpl w:val="8A4ABBA8"/>
    <w:lvl w:ilvl="0" w:tplc="18B2AFF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F71C9"/>
    <w:multiLevelType w:val="hybridMultilevel"/>
    <w:tmpl w:val="AEE8A27A"/>
    <w:lvl w:ilvl="0" w:tplc="BA1A28A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81029"/>
    <w:multiLevelType w:val="multilevel"/>
    <w:tmpl w:val="0C09001D"/>
    <w:numStyleLink w:val="Style1"/>
  </w:abstractNum>
  <w:abstractNum w:abstractNumId="14" w15:restartNumberingAfterBreak="0">
    <w:nsid w:val="232873B0"/>
    <w:multiLevelType w:val="hybridMultilevel"/>
    <w:tmpl w:val="F5A696D0"/>
    <w:lvl w:ilvl="0" w:tplc="4DE837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E43649"/>
    <w:multiLevelType w:val="multilevel"/>
    <w:tmpl w:val="63F420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0D7D20"/>
    <w:multiLevelType w:val="multilevel"/>
    <w:tmpl w:val="87401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540C7B"/>
    <w:multiLevelType w:val="hybridMultilevel"/>
    <w:tmpl w:val="0B3093F2"/>
    <w:lvl w:ilvl="0" w:tplc="F0BAD51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201EB"/>
    <w:multiLevelType w:val="multilevel"/>
    <w:tmpl w:val="79262C7A"/>
    <w:numStyleLink w:val="BulletsList"/>
  </w:abstractNum>
  <w:abstractNum w:abstractNumId="19" w15:restartNumberingAfterBreak="0">
    <w:nsid w:val="518772E0"/>
    <w:multiLevelType w:val="hybridMultilevel"/>
    <w:tmpl w:val="B44AFEB6"/>
    <w:lvl w:ilvl="0" w:tplc="35DCC22E">
      <w:start w:val="1"/>
      <w:numFmt w:val="bullet"/>
      <w:pStyle w:val="Bullet1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B6068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06011CD"/>
    <w:multiLevelType w:val="multilevel"/>
    <w:tmpl w:val="AA1A3DC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54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E57BDD"/>
    <w:multiLevelType w:val="hybridMultilevel"/>
    <w:tmpl w:val="ACE2F6AA"/>
    <w:lvl w:ilvl="0" w:tplc="2C702CA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2FD409E"/>
    <w:multiLevelType w:val="multilevel"/>
    <w:tmpl w:val="C17EA9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A36F3B"/>
    <w:multiLevelType w:val="hybridMultilevel"/>
    <w:tmpl w:val="1E5AB69C"/>
    <w:lvl w:ilvl="0" w:tplc="FC143CEE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46F1E8C"/>
    <w:multiLevelType w:val="multilevel"/>
    <w:tmpl w:val="543AA490"/>
    <w:lvl w:ilvl="0">
      <w:start w:val="1"/>
      <w:numFmt w:val="decimal"/>
      <w:pStyle w:val="RecommendationsText"/>
      <w:lvlText w:val="%1."/>
      <w:lvlJc w:val="left"/>
      <w:pPr>
        <w:ind w:left="540" w:hanging="540"/>
      </w:pPr>
    </w:lvl>
    <w:lvl w:ilvl="1">
      <w:start w:val="1"/>
      <w:numFmt w:val="lowerLetter"/>
      <w:pStyle w:val="RecommendationsBullet1"/>
      <w:lvlText w:val="%2."/>
      <w:lvlJc w:val="left"/>
      <w:pPr>
        <w:ind w:left="1080" w:hanging="54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6B375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08517F"/>
    <w:multiLevelType w:val="multilevel"/>
    <w:tmpl w:val="EE280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53C7E"/>
    <w:multiLevelType w:val="multilevel"/>
    <w:tmpl w:val="50FC583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7"/>
  </w:num>
  <w:num w:numId="18">
    <w:abstractNumId w:val="28"/>
  </w:num>
  <w:num w:numId="19">
    <w:abstractNumId w:val="16"/>
  </w:num>
  <w:num w:numId="20">
    <w:abstractNumId w:val="15"/>
  </w:num>
  <w:num w:numId="21">
    <w:abstractNumId w:val="23"/>
  </w:num>
  <w:num w:numId="22">
    <w:abstractNumId w:val="29"/>
  </w:num>
  <w:num w:numId="23">
    <w:abstractNumId w:val="21"/>
  </w:num>
  <w:num w:numId="24">
    <w:abstractNumId w:val="26"/>
  </w:num>
  <w:num w:numId="25">
    <w:abstractNumId w:val="25"/>
  </w:num>
  <w:num w:numId="26">
    <w:abstractNumId w:val="14"/>
  </w:num>
  <w:num w:numId="27">
    <w:abstractNumId w:val="18"/>
  </w:num>
  <w:num w:numId="28">
    <w:abstractNumId w:val="20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6E"/>
    <w:rsid w:val="000032A0"/>
    <w:rsid w:val="0003753E"/>
    <w:rsid w:val="000422F3"/>
    <w:rsid w:val="00045B19"/>
    <w:rsid w:val="000505D6"/>
    <w:rsid w:val="0005357C"/>
    <w:rsid w:val="0006189C"/>
    <w:rsid w:val="00066FEB"/>
    <w:rsid w:val="0007245E"/>
    <w:rsid w:val="00077026"/>
    <w:rsid w:val="000917C5"/>
    <w:rsid w:val="00095478"/>
    <w:rsid w:val="000A0243"/>
    <w:rsid w:val="000A51EE"/>
    <w:rsid w:val="000B6DBC"/>
    <w:rsid w:val="000C22D4"/>
    <w:rsid w:val="000C2399"/>
    <w:rsid w:val="000D7235"/>
    <w:rsid w:val="000F523C"/>
    <w:rsid w:val="00107704"/>
    <w:rsid w:val="00115BB8"/>
    <w:rsid w:val="00130823"/>
    <w:rsid w:val="00136243"/>
    <w:rsid w:val="001404E9"/>
    <w:rsid w:val="001415E8"/>
    <w:rsid w:val="001461C4"/>
    <w:rsid w:val="00150351"/>
    <w:rsid w:val="00150BAC"/>
    <w:rsid w:val="0015112E"/>
    <w:rsid w:val="00153813"/>
    <w:rsid w:val="001647B2"/>
    <w:rsid w:val="001750DB"/>
    <w:rsid w:val="001A269A"/>
    <w:rsid w:val="001B2861"/>
    <w:rsid w:val="001C5E5F"/>
    <w:rsid w:val="001E3754"/>
    <w:rsid w:val="001E5795"/>
    <w:rsid w:val="00201818"/>
    <w:rsid w:val="00203D4C"/>
    <w:rsid w:val="00204B30"/>
    <w:rsid w:val="00215CA7"/>
    <w:rsid w:val="00243E5A"/>
    <w:rsid w:val="0026519D"/>
    <w:rsid w:val="002743F0"/>
    <w:rsid w:val="0028244E"/>
    <w:rsid w:val="002834C7"/>
    <w:rsid w:val="002B5755"/>
    <w:rsid w:val="002C3FCD"/>
    <w:rsid w:val="002C658D"/>
    <w:rsid w:val="002E27F4"/>
    <w:rsid w:val="00301A17"/>
    <w:rsid w:val="0030749A"/>
    <w:rsid w:val="00317AE9"/>
    <w:rsid w:val="003344B1"/>
    <w:rsid w:val="003350FC"/>
    <w:rsid w:val="00361677"/>
    <w:rsid w:val="00361947"/>
    <w:rsid w:val="0039469C"/>
    <w:rsid w:val="003A239B"/>
    <w:rsid w:val="003A4FC2"/>
    <w:rsid w:val="003A6B69"/>
    <w:rsid w:val="003A73A3"/>
    <w:rsid w:val="003B3A90"/>
    <w:rsid w:val="003B7E12"/>
    <w:rsid w:val="003C5E4F"/>
    <w:rsid w:val="003E482E"/>
    <w:rsid w:val="003E5586"/>
    <w:rsid w:val="003F6880"/>
    <w:rsid w:val="00402836"/>
    <w:rsid w:val="00404C67"/>
    <w:rsid w:val="00407FEF"/>
    <w:rsid w:val="00410F36"/>
    <w:rsid w:val="00431402"/>
    <w:rsid w:val="004338D3"/>
    <w:rsid w:val="00474BD2"/>
    <w:rsid w:val="004902CC"/>
    <w:rsid w:val="004960CC"/>
    <w:rsid w:val="004A0AE1"/>
    <w:rsid w:val="004B146E"/>
    <w:rsid w:val="004B5302"/>
    <w:rsid w:val="004C0374"/>
    <w:rsid w:val="004C16FC"/>
    <w:rsid w:val="004C4DAC"/>
    <w:rsid w:val="004D3D3D"/>
    <w:rsid w:val="004E11F7"/>
    <w:rsid w:val="004E437E"/>
    <w:rsid w:val="004F1623"/>
    <w:rsid w:val="004F3A4F"/>
    <w:rsid w:val="004F4D0C"/>
    <w:rsid w:val="00504855"/>
    <w:rsid w:val="00542A8A"/>
    <w:rsid w:val="005505D8"/>
    <w:rsid w:val="00565A0F"/>
    <w:rsid w:val="00580E85"/>
    <w:rsid w:val="00587B54"/>
    <w:rsid w:val="0059595F"/>
    <w:rsid w:val="005A095B"/>
    <w:rsid w:val="005B0483"/>
    <w:rsid w:val="005B12DF"/>
    <w:rsid w:val="005B5A42"/>
    <w:rsid w:val="005E0E54"/>
    <w:rsid w:val="005F3A01"/>
    <w:rsid w:val="005F3D8F"/>
    <w:rsid w:val="005F5026"/>
    <w:rsid w:val="00603574"/>
    <w:rsid w:val="00604030"/>
    <w:rsid w:val="0061106D"/>
    <w:rsid w:val="006138F6"/>
    <w:rsid w:val="00616DDC"/>
    <w:rsid w:val="006311D3"/>
    <w:rsid w:val="00646413"/>
    <w:rsid w:val="00646E93"/>
    <w:rsid w:val="006546D7"/>
    <w:rsid w:val="006626F6"/>
    <w:rsid w:val="00666E7F"/>
    <w:rsid w:val="006750E7"/>
    <w:rsid w:val="00683C0D"/>
    <w:rsid w:val="006B102C"/>
    <w:rsid w:val="006C2A45"/>
    <w:rsid w:val="006D1B56"/>
    <w:rsid w:val="006D3D78"/>
    <w:rsid w:val="006E0C49"/>
    <w:rsid w:val="006E2697"/>
    <w:rsid w:val="006F041C"/>
    <w:rsid w:val="0072502B"/>
    <w:rsid w:val="00731C69"/>
    <w:rsid w:val="00744052"/>
    <w:rsid w:val="00744C4C"/>
    <w:rsid w:val="0074738C"/>
    <w:rsid w:val="00762F0E"/>
    <w:rsid w:val="007666F8"/>
    <w:rsid w:val="00766A65"/>
    <w:rsid w:val="00772E41"/>
    <w:rsid w:val="007807C8"/>
    <w:rsid w:val="00787B70"/>
    <w:rsid w:val="00797B62"/>
    <w:rsid w:val="007B2141"/>
    <w:rsid w:val="007C003C"/>
    <w:rsid w:val="007D1EEC"/>
    <w:rsid w:val="007D2C30"/>
    <w:rsid w:val="007E0714"/>
    <w:rsid w:val="007E4245"/>
    <w:rsid w:val="007F0D4E"/>
    <w:rsid w:val="007F39DD"/>
    <w:rsid w:val="007F54C4"/>
    <w:rsid w:val="008074ED"/>
    <w:rsid w:val="0082410B"/>
    <w:rsid w:val="008312E6"/>
    <w:rsid w:val="00835EB9"/>
    <w:rsid w:val="0085444B"/>
    <w:rsid w:val="0087617C"/>
    <w:rsid w:val="008910FC"/>
    <w:rsid w:val="0089361D"/>
    <w:rsid w:val="008B3C12"/>
    <w:rsid w:val="008C3FD7"/>
    <w:rsid w:val="008D55D2"/>
    <w:rsid w:val="008E2CFB"/>
    <w:rsid w:val="008E3D5C"/>
    <w:rsid w:val="008E47C4"/>
    <w:rsid w:val="009010D1"/>
    <w:rsid w:val="00902547"/>
    <w:rsid w:val="00912292"/>
    <w:rsid w:val="009252C3"/>
    <w:rsid w:val="00925B8B"/>
    <w:rsid w:val="009315FE"/>
    <w:rsid w:val="00931868"/>
    <w:rsid w:val="00932195"/>
    <w:rsid w:val="00950CF7"/>
    <w:rsid w:val="00965333"/>
    <w:rsid w:val="00966A38"/>
    <w:rsid w:val="00990745"/>
    <w:rsid w:val="00991B65"/>
    <w:rsid w:val="009A5CB7"/>
    <w:rsid w:val="009C65E9"/>
    <w:rsid w:val="009C6D8C"/>
    <w:rsid w:val="009C7CC9"/>
    <w:rsid w:val="009E799D"/>
    <w:rsid w:val="00A12774"/>
    <w:rsid w:val="00A27D62"/>
    <w:rsid w:val="00A53189"/>
    <w:rsid w:val="00A533D4"/>
    <w:rsid w:val="00A556B2"/>
    <w:rsid w:val="00A55FDB"/>
    <w:rsid w:val="00A6219D"/>
    <w:rsid w:val="00A836A2"/>
    <w:rsid w:val="00A9480C"/>
    <w:rsid w:val="00AD06C7"/>
    <w:rsid w:val="00AF5506"/>
    <w:rsid w:val="00B352B1"/>
    <w:rsid w:val="00B36AD5"/>
    <w:rsid w:val="00B54D9F"/>
    <w:rsid w:val="00B6682F"/>
    <w:rsid w:val="00B7231F"/>
    <w:rsid w:val="00B75F45"/>
    <w:rsid w:val="00B924BB"/>
    <w:rsid w:val="00B94D49"/>
    <w:rsid w:val="00BB2AC3"/>
    <w:rsid w:val="00BC4AC7"/>
    <w:rsid w:val="00BE6454"/>
    <w:rsid w:val="00BF1B5B"/>
    <w:rsid w:val="00BF312E"/>
    <w:rsid w:val="00C1003D"/>
    <w:rsid w:val="00C22A72"/>
    <w:rsid w:val="00C412F4"/>
    <w:rsid w:val="00C63524"/>
    <w:rsid w:val="00C720E7"/>
    <w:rsid w:val="00C8248F"/>
    <w:rsid w:val="00C837C5"/>
    <w:rsid w:val="00C86B52"/>
    <w:rsid w:val="00C87F57"/>
    <w:rsid w:val="00C9188B"/>
    <w:rsid w:val="00CE017D"/>
    <w:rsid w:val="00CE1678"/>
    <w:rsid w:val="00D12354"/>
    <w:rsid w:val="00D129E2"/>
    <w:rsid w:val="00D16CA4"/>
    <w:rsid w:val="00D33248"/>
    <w:rsid w:val="00D609B6"/>
    <w:rsid w:val="00DA59C1"/>
    <w:rsid w:val="00DA5F61"/>
    <w:rsid w:val="00DB5992"/>
    <w:rsid w:val="00DC0A56"/>
    <w:rsid w:val="00DD178E"/>
    <w:rsid w:val="00DE60FA"/>
    <w:rsid w:val="00DF035A"/>
    <w:rsid w:val="00DF0521"/>
    <w:rsid w:val="00DF5791"/>
    <w:rsid w:val="00E0247E"/>
    <w:rsid w:val="00E03E19"/>
    <w:rsid w:val="00E14545"/>
    <w:rsid w:val="00E302F1"/>
    <w:rsid w:val="00E31E4F"/>
    <w:rsid w:val="00E41873"/>
    <w:rsid w:val="00E51347"/>
    <w:rsid w:val="00E8356A"/>
    <w:rsid w:val="00EC66F0"/>
    <w:rsid w:val="00EC6934"/>
    <w:rsid w:val="00ED7E5A"/>
    <w:rsid w:val="00EF20E0"/>
    <w:rsid w:val="00F0515A"/>
    <w:rsid w:val="00F215C9"/>
    <w:rsid w:val="00F25040"/>
    <w:rsid w:val="00F3295B"/>
    <w:rsid w:val="00F35B20"/>
    <w:rsid w:val="00F37F25"/>
    <w:rsid w:val="00F507B8"/>
    <w:rsid w:val="00F61E71"/>
    <w:rsid w:val="00F8038E"/>
    <w:rsid w:val="00F80AF9"/>
    <w:rsid w:val="00F85743"/>
    <w:rsid w:val="00FB7B18"/>
    <w:rsid w:val="00FC75BE"/>
    <w:rsid w:val="00FD0461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1FB5B"/>
  <w15:chartTrackingRefBased/>
  <w15:docId w15:val="{5C7AB706-287D-40D2-9258-C21710DA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/>
    <w:lsdException w:name="header" w:semiHidden="1" w:unhideWhenUsed="1"/>
    <w:lsdException w:name="index heading" w:semiHidden="1"/>
    <w:lsdException w:name="caption" w:uiPriority="35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4B146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2E27F4"/>
    <w:pPr>
      <w:keepNext/>
      <w:pageBreakBefore/>
      <w:spacing w:after="227"/>
      <w:outlineLvl w:val="0"/>
    </w:pPr>
    <w:rPr>
      <w:rFonts w:eastAsiaTheme="majorEastAsia" w:cstheme="majorBidi"/>
      <w:b/>
      <w:color w:val="003C7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E27F4"/>
    <w:pPr>
      <w:keepNext/>
      <w:spacing w:before="240" w:after="120"/>
      <w:outlineLvl w:val="1"/>
    </w:pPr>
    <w:rPr>
      <w:rFonts w:eastAsiaTheme="majorEastAsia" w:cstheme="majorBidi"/>
      <w:b/>
      <w:color w:val="00519A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2E27F4"/>
    <w:pPr>
      <w:keepNext/>
      <w:spacing w:before="240" w:after="120"/>
      <w:outlineLvl w:val="2"/>
    </w:pPr>
    <w:rPr>
      <w:rFonts w:eastAsiaTheme="majorEastAsia" w:cstheme="majorBidi"/>
      <w:b/>
      <w:color w:val="00519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2E27F4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00519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B146E"/>
    <w:pPr>
      <w:spacing w:after="170" w:line="240" w:lineRule="atLeas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2E27F4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39"/>
    <w:rsid w:val="002E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ype">
    <w:name w:val="Report Type"/>
    <w:basedOn w:val="Normal"/>
    <w:uiPriority w:val="2"/>
    <w:semiHidden/>
    <w:rsid w:val="002E27F4"/>
    <w:pPr>
      <w:jc w:val="right"/>
    </w:pPr>
    <w:rPr>
      <w:color w:val="FFFFFF" w:themeColor="background1"/>
      <w:sz w:val="48"/>
    </w:rPr>
  </w:style>
  <w:style w:type="paragraph" w:customStyle="1" w:styleId="ReportTitle">
    <w:name w:val="Report Title"/>
    <w:basedOn w:val="Normal"/>
    <w:uiPriority w:val="2"/>
    <w:semiHidden/>
    <w:rsid w:val="002E27F4"/>
    <w:pPr>
      <w:ind w:left="3969"/>
      <w:jc w:val="right"/>
    </w:pPr>
    <w:rPr>
      <w:b/>
      <w:color w:val="003C71"/>
      <w:sz w:val="72"/>
    </w:rPr>
  </w:style>
  <w:style w:type="paragraph" w:customStyle="1" w:styleId="CoverPage-Tiny">
    <w:name w:val="Cover Page - Tiny"/>
    <w:basedOn w:val="Normal"/>
    <w:uiPriority w:val="99"/>
    <w:semiHidden/>
    <w:rsid w:val="002E27F4"/>
    <w:rPr>
      <w:sz w:val="2"/>
    </w:rPr>
  </w:style>
  <w:style w:type="paragraph" w:styleId="Header">
    <w:name w:val="header"/>
    <w:basedOn w:val="Normal"/>
    <w:link w:val="HeaderChar"/>
    <w:uiPriority w:val="99"/>
    <w:semiHidden/>
    <w:rsid w:val="002E2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7F4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2E27F4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27F4"/>
    <w:rPr>
      <w:rFonts w:ascii="Arial" w:hAnsi="Arial"/>
      <w:sz w:val="18"/>
    </w:rPr>
  </w:style>
  <w:style w:type="paragraph" w:customStyle="1" w:styleId="ReportNumber">
    <w:name w:val="Report Number"/>
    <w:basedOn w:val="Normal"/>
    <w:uiPriority w:val="2"/>
    <w:semiHidden/>
    <w:rsid w:val="002E27F4"/>
    <w:pPr>
      <w:jc w:val="right"/>
    </w:pPr>
    <w:rPr>
      <w:sz w:val="16"/>
    </w:rPr>
  </w:style>
  <w:style w:type="paragraph" w:customStyle="1" w:styleId="ReportDate">
    <w:name w:val="Report Date"/>
    <w:basedOn w:val="Normal"/>
    <w:uiPriority w:val="2"/>
    <w:semiHidden/>
    <w:rsid w:val="002E27F4"/>
    <w:pPr>
      <w:jc w:val="right"/>
    </w:pPr>
    <w:rPr>
      <w:sz w:val="16"/>
    </w:rPr>
  </w:style>
  <w:style w:type="paragraph" w:styleId="ListParagraph">
    <w:name w:val="List Paragraph"/>
    <w:basedOn w:val="Normal"/>
    <w:uiPriority w:val="34"/>
    <w:semiHidden/>
    <w:qFormat/>
    <w:rsid w:val="002E27F4"/>
    <w:pPr>
      <w:ind w:left="720"/>
      <w:contextualSpacing/>
    </w:pPr>
  </w:style>
  <w:style w:type="paragraph" w:customStyle="1" w:styleId="ReportDetail-FC">
    <w:name w:val="Report Detail - FC"/>
    <w:basedOn w:val="Subtitle"/>
    <w:uiPriority w:val="2"/>
    <w:semiHidden/>
    <w:rsid w:val="002E27F4"/>
    <w:pPr>
      <w:jc w:val="right"/>
    </w:pPr>
    <w:rPr>
      <w:rFonts w:ascii="Arial" w:hAnsi="Arial" w:cs="Arial"/>
      <w:b/>
      <w:color w:val="FFFFFF" w:themeColor="background1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2E27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E27F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1"/>
    <w:rsid w:val="002E27F4"/>
    <w:rPr>
      <w:rFonts w:ascii="Arial" w:eastAsiaTheme="majorEastAsia" w:hAnsi="Arial" w:cstheme="majorBidi"/>
      <w:b/>
      <w:color w:val="003C71"/>
      <w:sz w:val="36"/>
      <w:szCs w:val="32"/>
    </w:rPr>
  </w:style>
  <w:style w:type="paragraph" w:customStyle="1" w:styleId="OfficeTitle-IC">
    <w:name w:val="Office Title - IC"/>
    <w:basedOn w:val="Normal"/>
    <w:uiPriority w:val="2"/>
    <w:semiHidden/>
    <w:rsid w:val="002E27F4"/>
    <w:rPr>
      <w:b/>
      <w:color w:val="7BAFD4"/>
      <w:sz w:val="28"/>
    </w:rPr>
  </w:style>
  <w:style w:type="paragraph" w:customStyle="1" w:styleId="OfficeDetail">
    <w:name w:val="Office Detail"/>
    <w:basedOn w:val="Normal"/>
    <w:uiPriority w:val="2"/>
    <w:semiHidden/>
    <w:rsid w:val="002E27F4"/>
    <w:pPr>
      <w:ind w:right="482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2E27F4"/>
    <w:rPr>
      <w:color w:val="0563C1" w:themeColor="hyperlink"/>
      <w:u w:val="single"/>
    </w:rPr>
  </w:style>
  <w:style w:type="paragraph" w:customStyle="1" w:styleId="OfficeSmallText-IC">
    <w:name w:val="Office Small Text - IC"/>
    <w:basedOn w:val="OfficeDetail"/>
    <w:uiPriority w:val="2"/>
    <w:semiHidden/>
    <w:rsid w:val="002E27F4"/>
    <w:rPr>
      <w:sz w:val="20"/>
    </w:rPr>
  </w:style>
  <w:style w:type="character" w:customStyle="1" w:styleId="LightBlue">
    <w:name w:val="Light Blue"/>
    <w:basedOn w:val="DefaultParagraphFont"/>
    <w:uiPriority w:val="1"/>
    <w:qFormat/>
    <w:rsid w:val="002E27F4"/>
    <w:rPr>
      <w:b/>
      <w:color w:val="00519A"/>
    </w:rPr>
  </w:style>
  <w:style w:type="paragraph" w:customStyle="1" w:styleId="TitlePageText">
    <w:name w:val="Title Page Text"/>
    <w:basedOn w:val="Normal"/>
    <w:uiPriority w:val="2"/>
    <w:semiHidden/>
    <w:rsid w:val="002E27F4"/>
    <w:pPr>
      <w:jc w:val="center"/>
    </w:pPr>
    <w:rPr>
      <w:color w:val="00519A"/>
      <w:sz w:val="28"/>
      <w:szCs w:val="32"/>
    </w:rPr>
  </w:style>
  <w:style w:type="paragraph" w:styleId="Title">
    <w:name w:val="Title"/>
    <w:basedOn w:val="Normal"/>
    <w:next w:val="Normal"/>
    <w:link w:val="TitleChar"/>
    <w:uiPriority w:val="2"/>
    <w:semiHidden/>
    <w:rsid w:val="002E27F4"/>
    <w:pPr>
      <w:jc w:val="center"/>
    </w:pPr>
    <w:rPr>
      <w:b/>
      <w:color w:val="003C7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2E27F4"/>
    <w:rPr>
      <w:rFonts w:ascii="Arial" w:hAnsi="Arial"/>
      <w:b/>
      <w:color w:val="003C71"/>
      <w:sz w:val="36"/>
      <w:szCs w:val="36"/>
    </w:rPr>
  </w:style>
  <w:style w:type="paragraph" w:customStyle="1" w:styleId="Contents">
    <w:name w:val="Contents"/>
    <w:basedOn w:val="Normal"/>
    <w:uiPriority w:val="3"/>
    <w:semiHidden/>
    <w:rsid w:val="002E27F4"/>
    <w:pPr>
      <w:spacing w:after="227"/>
      <w:jc w:val="both"/>
    </w:pPr>
    <w:rPr>
      <w:b/>
      <w:color w:val="003C71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2E27F4"/>
    <w:pPr>
      <w:keepNext/>
      <w:tabs>
        <w:tab w:val="right" w:leader="dot" w:pos="9060"/>
      </w:tabs>
      <w:spacing w:after="227"/>
      <w:jc w:val="both"/>
    </w:pPr>
    <w:rPr>
      <w:color w:val="00519A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E27F4"/>
    <w:rPr>
      <w:rFonts w:ascii="Arial" w:eastAsiaTheme="majorEastAsia" w:hAnsi="Arial" w:cstheme="majorBidi"/>
      <w:b/>
      <w:color w:val="00519A"/>
      <w:sz w:val="32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27F4"/>
    <w:pPr>
      <w:tabs>
        <w:tab w:val="right" w:leader="dot" w:pos="9060"/>
      </w:tabs>
      <w:spacing w:after="170"/>
      <w:ind w:left="567"/>
    </w:pPr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E27F4"/>
    <w:rPr>
      <w:rFonts w:ascii="Arial" w:eastAsiaTheme="majorEastAsia" w:hAnsi="Arial" w:cstheme="majorBidi"/>
      <w:b/>
      <w:color w:val="00519A"/>
      <w:sz w:val="24"/>
      <w:szCs w:val="24"/>
    </w:rPr>
  </w:style>
  <w:style w:type="paragraph" w:customStyle="1" w:styleId="Bullet1">
    <w:name w:val="Bullet 1"/>
    <w:basedOn w:val="BodyText"/>
    <w:qFormat/>
    <w:rsid w:val="002E27F4"/>
    <w:pPr>
      <w:numPr>
        <w:numId w:val="2"/>
      </w:numPr>
      <w:tabs>
        <w:tab w:val="clear" w:pos="284"/>
      </w:tabs>
      <w:ind w:left="547" w:hanging="547"/>
    </w:pPr>
  </w:style>
  <w:style w:type="paragraph" w:customStyle="1" w:styleId="Bullet2">
    <w:name w:val="Bullet 2"/>
    <w:basedOn w:val="BodyText"/>
    <w:qFormat/>
    <w:rsid w:val="002E27F4"/>
    <w:pPr>
      <w:numPr>
        <w:numId w:val="3"/>
      </w:numPr>
      <w:tabs>
        <w:tab w:val="clear" w:pos="567"/>
      </w:tabs>
      <w:ind w:left="1094" w:hanging="547"/>
    </w:pPr>
  </w:style>
  <w:style w:type="paragraph" w:customStyle="1" w:styleId="Recommendations">
    <w:name w:val="Recommendations"/>
    <w:basedOn w:val="Heading2"/>
    <w:uiPriority w:val="1"/>
    <w:qFormat/>
    <w:rsid w:val="002E27F4"/>
    <w:pPr>
      <w:pageBreakBefore/>
      <w:pBdr>
        <w:top w:val="single" w:sz="24" w:space="11" w:color="003C71"/>
      </w:pBdr>
    </w:pPr>
  </w:style>
  <w:style w:type="paragraph" w:customStyle="1" w:styleId="RecommendationsText">
    <w:name w:val="Recommendations Text"/>
    <w:basedOn w:val="BodyText"/>
    <w:uiPriority w:val="1"/>
    <w:qFormat/>
    <w:rsid w:val="002E27F4"/>
    <w:pPr>
      <w:numPr>
        <w:numId w:val="24"/>
      </w:numPr>
    </w:pPr>
    <w:rPr>
      <w:color w:val="00519A"/>
    </w:rPr>
  </w:style>
  <w:style w:type="paragraph" w:customStyle="1" w:styleId="RecommendationsBullet1">
    <w:name w:val="Recommendations Bullet 1"/>
    <w:basedOn w:val="Bullet1"/>
    <w:uiPriority w:val="1"/>
    <w:qFormat/>
    <w:rsid w:val="002E27F4"/>
    <w:pPr>
      <w:numPr>
        <w:ilvl w:val="1"/>
        <w:numId w:val="24"/>
      </w:numPr>
    </w:pPr>
    <w:rPr>
      <w:color w:val="00519A"/>
    </w:rPr>
  </w:style>
  <w:style w:type="paragraph" w:customStyle="1" w:styleId="Response">
    <w:name w:val="Response"/>
    <w:basedOn w:val="Heading2"/>
    <w:next w:val="BodyText"/>
    <w:uiPriority w:val="1"/>
    <w:qFormat/>
    <w:rsid w:val="002E27F4"/>
    <w:pPr>
      <w:pageBreakBefore/>
    </w:pPr>
    <w:rPr>
      <w:rFonts w:ascii="Arial Bold" w:hAnsi="Arial Bold"/>
    </w:rPr>
  </w:style>
  <w:style w:type="paragraph" w:styleId="Quote">
    <w:name w:val="Quote"/>
    <w:basedOn w:val="Normal"/>
    <w:next w:val="BodyText"/>
    <w:link w:val="QuoteChar"/>
    <w:uiPriority w:val="1"/>
    <w:qFormat/>
    <w:rsid w:val="002E27F4"/>
    <w:pPr>
      <w:spacing w:after="170"/>
      <w:ind w:left="567" w:right="567"/>
      <w:jc w:val="both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"/>
    <w:rsid w:val="002E27F4"/>
    <w:rPr>
      <w:rFonts w:ascii="Arial" w:hAnsi="Arial"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rsid w:val="002E27F4"/>
    <w:pPr>
      <w:spacing w:after="170"/>
      <w:jc w:val="both"/>
    </w:pPr>
    <w:rPr>
      <w:color w:val="000000" w:themeColor="text1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7F4"/>
    <w:rPr>
      <w:rFonts w:ascii="Arial" w:hAnsi="Arial"/>
      <w:color w:val="000000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2E27F4"/>
    <w:rPr>
      <w:vertAlign w:val="superscript"/>
    </w:rPr>
  </w:style>
  <w:style w:type="paragraph" w:customStyle="1" w:styleId="TableText">
    <w:name w:val="Table Text"/>
    <w:basedOn w:val="Normal"/>
    <w:uiPriority w:val="1"/>
    <w:qFormat/>
    <w:rsid w:val="002E27F4"/>
    <w:pPr>
      <w:spacing w:before="60" w:after="60"/>
    </w:pPr>
    <w:rPr>
      <w:sz w:val="20"/>
    </w:rPr>
  </w:style>
  <w:style w:type="paragraph" w:customStyle="1" w:styleId="TableHeading-White">
    <w:name w:val="Table Heading - White"/>
    <w:basedOn w:val="TableText"/>
    <w:uiPriority w:val="1"/>
    <w:qFormat/>
    <w:rsid w:val="002E27F4"/>
    <w:rPr>
      <w:b/>
      <w:color w:val="FFFFFF" w:themeColor="background1"/>
    </w:rPr>
  </w:style>
  <w:style w:type="paragraph" w:customStyle="1" w:styleId="TableSource">
    <w:name w:val="Table Source"/>
    <w:basedOn w:val="Normal"/>
    <w:uiPriority w:val="1"/>
    <w:qFormat/>
    <w:rsid w:val="002E27F4"/>
    <w:pPr>
      <w:spacing w:before="57" w:after="57"/>
      <w:jc w:val="right"/>
    </w:pPr>
    <w:rPr>
      <w:sz w:val="18"/>
    </w:rPr>
  </w:style>
  <w:style w:type="paragraph" w:customStyle="1" w:styleId="TableHeading-Black">
    <w:name w:val="Table Heading - Black"/>
    <w:basedOn w:val="TableText"/>
    <w:uiPriority w:val="1"/>
    <w:qFormat/>
    <w:rsid w:val="002E27F4"/>
    <w:rPr>
      <w:b/>
    </w:rPr>
  </w:style>
  <w:style w:type="paragraph" w:customStyle="1" w:styleId="NoteText">
    <w:name w:val="Note Text"/>
    <w:basedOn w:val="Normal"/>
    <w:uiPriority w:val="1"/>
    <w:qFormat/>
    <w:rsid w:val="002E27F4"/>
    <w:pPr>
      <w:spacing w:after="170"/>
      <w:jc w:val="both"/>
    </w:pPr>
    <w:rPr>
      <w:i/>
    </w:rPr>
  </w:style>
  <w:style w:type="paragraph" w:styleId="Caption">
    <w:name w:val="caption"/>
    <w:basedOn w:val="Normal"/>
    <w:next w:val="BodyText"/>
    <w:uiPriority w:val="99"/>
    <w:semiHidden/>
    <w:rsid w:val="002E27F4"/>
    <w:pPr>
      <w:spacing w:before="57" w:after="170"/>
      <w:jc w:val="both"/>
    </w:pPr>
    <w:rPr>
      <w:b/>
      <w:iCs/>
      <w:color w:val="000000" w:themeColor="text1"/>
      <w:sz w:val="20"/>
      <w:szCs w:val="18"/>
    </w:rPr>
  </w:style>
  <w:style w:type="paragraph" w:customStyle="1" w:styleId="OfficeTitle-BC">
    <w:name w:val="Office Title - BC"/>
    <w:basedOn w:val="OfficeTitle-IC"/>
    <w:uiPriority w:val="2"/>
    <w:semiHidden/>
    <w:rsid w:val="002E27F4"/>
    <w:rPr>
      <w:b w:val="0"/>
      <w:color w:val="000000" w:themeColor="text1"/>
    </w:rPr>
  </w:style>
  <w:style w:type="paragraph" w:customStyle="1" w:styleId="OfficeSmallText-BC">
    <w:name w:val="Office Small Text - BC"/>
    <w:basedOn w:val="Normal"/>
    <w:uiPriority w:val="2"/>
    <w:semiHidden/>
    <w:rsid w:val="002E27F4"/>
    <w:pPr>
      <w:ind w:right="4820"/>
    </w:pPr>
    <w:rPr>
      <w:color w:val="000000" w:themeColor="text1"/>
      <w:sz w:val="18"/>
    </w:rPr>
  </w:style>
  <w:style w:type="paragraph" w:customStyle="1" w:styleId="TableHeading-Blue">
    <w:name w:val="Table Heading - Blue"/>
    <w:basedOn w:val="TableText"/>
    <w:next w:val="TableText"/>
    <w:uiPriority w:val="1"/>
    <w:qFormat/>
    <w:rsid w:val="002E27F4"/>
    <w:rPr>
      <w:b/>
      <w:color w:val="00519A"/>
    </w:rPr>
  </w:style>
  <w:style w:type="character" w:styleId="PlaceholderText">
    <w:name w:val="Placeholder Text"/>
    <w:basedOn w:val="DefaultParagraphFont"/>
    <w:uiPriority w:val="99"/>
    <w:semiHidden/>
    <w:rsid w:val="002E27F4"/>
    <w:rPr>
      <w:color w:val="808080"/>
    </w:rPr>
  </w:style>
  <w:style w:type="table" w:customStyle="1" w:styleId="OAGTable">
    <w:name w:val="OAG Table"/>
    <w:basedOn w:val="TableNormal"/>
    <w:uiPriority w:val="99"/>
    <w:rsid w:val="002E27F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3C71"/>
        <w:left w:val="single" w:sz="4" w:space="0" w:color="003C71"/>
        <w:bottom w:val="single" w:sz="4" w:space="0" w:color="003C71"/>
        <w:right w:val="single" w:sz="4" w:space="0" w:color="003C71"/>
        <w:insideH w:val="single" w:sz="4" w:space="0" w:color="003C71"/>
        <w:insideV w:val="single" w:sz="4" w:space="0" w:color="003C7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3C71"/>
      </w:tcPr>
    </w:tblStylePr>
  </w:style>
  <w:style w:type="paragraph" w:styleId="ListNumber">
    <w:name w:val="List Number"/>
    <w:basedOn w:val="Normal"/>
    <w:qFormat/>
    <w:rsid w:val="002E27F4"/>
    <w:pPr>
      <w:numPr>
        <w:numId w:val="9"/>
      </w:numPr>
      <w:tabs>
        <w:tab w:val="clear" w:pos="360"/>
      </w:tabs>
      <w:spacing w:after="170"/>
      <w:ind w:left="357" w:hanging="357"/>
    </w:pPr>
  </w:style>
  <w:style w:type="paragraph" w:customStyle="1" w:styleId="CaseStudyHeading">
    <w:name w:val="Case Study Heading"/>
    <w:basedOn w:val="BodyText"/>
    <w:next w:val="BodyText"/>
    <w:uiPriority w:val="2"/>
    <w:semiHidden/>
    <w:rsid w:val="002E27F4"/>
    <w:rPr>
      <w:color w:val="00519A"/>
    </w:rPr>
  </w:style>
  <w:style w:type="table" w:customStyle="1" w:styleId="CaseStudy">
    <w:name w:val="Case Study"/>
    <w:basedOn w:val="TableNormal"/>
    <w:uiPriority w:val="99"/>
    <w:rsid w:val="002E27F4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E8F2F8"/>
    </w:tcPr>
  </w:style>
  <w:style w:type="paragraph" w:customStyle="1" w:styleId="DraftConfidential">
    <w:name w:val="Draft Confidential"/>
    <w:basedOn w:val="Normal"/>
    <w:uiPriority w:val="2"/>
    <w:semiHidden/>
    <w:rsid w:val="002E27F4"/>
    <w:pPr>
      <w:spacing w:after="160"/>
      <w:jc w:val="center"/>
    </w:pPr>
    <w:rPr>
      <w:b/>
      <w:i/>
    </w:rPr>
  </w:style>
  <w:style w:type="character" w:customStyle="1" w:styleId="Heading4Char">
    <w:name w:val="Heading 4 Char"/>
    <w:basedOn w:val="DefaultParagraphFont"/>
    <w:link w:val="Heading4"/>
    <w:uiPriority w:val="1"/>
    <w:rsid w:val="002E27F4"/>
    <w:rPr>
      <w:rFonts w:asciiTheme="majorHAnsi" w:eastAsiaTheme="majorEastAsia" w:hAnsiTheme="majorHAnsi" w:cstheme="majorBidi"/>
      <w:i/>
      <w:iCs/>
      <w:color w:val="00519A"/>
    </w:rPr>
  </w:style>
  <w:style w:type="paragraph" w:customStyle="1" w:styleId="Figureheading">
    <w:name w:val="Figure heading"/>
    <w:basedOn w:val="Normal"/>
    <w:next w:val="BodyText"/>
    <w:uiPriority w:val="2"/>
    <w:qFormat/>
    <w:rsid w:val="002E27F4"/>
    <w:rPr>
      <w:b/>
      <w:sz w:val="20"/>
    </w:rPr>
  </w:style>
  <w:style w:type="paragraph" w:customStyle="1" w:styleId="Figuresource">
    <w:name w:val="Figure source"/>
    <w:basedOn w:val="Normal"/>
    <w:next w:val="BodyText"/>
    <w:uiPriority w:val="2"/>
    <w:rsid w:val="002E27F4"/>
    <w:pPr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F4"/>
    <w:rPr>
      <w:rFonts w:ascii="Segoe UI" w:hAnsi="Segoe UI" w:cs="Segoe UI"/>
      <w:sz w:val="18"/>
      <w:szCs w:val="18"/>
    </w:rPr>
  </w:style>
  <w:style w:type="paragraph" w:customStyle="1" w:styleId="Casestudy0">
    <w:name w:val="Case study"/>
    <w:basedOn w:val="Normal"/>
    <w:uiPriority w:val="2"/>
    <w:qFormat/>
    <w:rsid w:val="002E27F4"/>
    <w:rPr>
      <w:b/>
      <w:color w:val="003C71" w:themeColor="accent1"/>
    </w:rPr>
  </w:style>
  <w:style w:type="character" w:customStyle="1" w:styleId="TOC1Char">
    <w:name w:val="TOC 1 Char"/>
    <w:basedOn w:val="DefaultParagraphFont"/>
    <w:link w:val="TOC1"/>
    <w:uiPriority w:val="39"/>
    <w:rsid w:val="004B146E"/>
    <w:rPr>
      <w:rFonts w:ascii="Arial" w:hAnsi="Arial"/>
      <w:color w:val="00519A"/>
      <w:sz w:val="24"/>
    </w:rPr>
  </w:style>
  <w:style w:type="paragraph" w:customStyle="1" w:styleId="NoParagraphStyle">
    <w:name w:val="[No Paragraph Style]"/>
    <w:uiPriority w:val="99"/>
    <w:semiHidden/>
    <w:rsid w:val="004B14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numbering" w:customStyle="1" w:styleId="BulletsList">
    <w:name w:val="Bullets List"/>
    <w:uiPriority w:val="99"/>
    <w:rsid w:val="004B146E"/>
    <w:pPr>
      <w:numPr>
        <w:numId w:val="25"/>
      </w:numPr>
    </w:pPr>
  </w:style>
  <w:style w:type="table" w:styleId="TableGridLight">
    <w:name w:val="Grid Table Light"/>
    <w:basedOn w:val="TableNormal"/>
    <w:uiPriority w:val="40"/>
    <w:rsid w:val="00DF0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AGTable3">
    <w:name w:val="OAG Table3"/>
    <w:basedOn w:val="TableNormal"/>
    <w:uiPriority w:val="99"/>
    <w:rsid w:val="00DF035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3C71"/>
        <w:left w:val="single" w:sz="4" w:space="0" w:color="003C71"/>
        <w:bottom w:val="single" w:sz="4" w:space="0" w:color="003C71"/>
        <w:right w:val="single" w:sz="4" w:space="0" w:color="003C71"/>
        <w:insideH w:val="single" w:sz="4" w:space="0" w:color="003C71"/>
        <w:insideV w:val="single" w:sz="4" w:space="0" w:color="003C7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3C71"/>
      </w:tcPr>
    </w:tblStylePr>
  </w:style>
  <w:style w:type="numbering" w:customStyle="1" w:styleId="Style1">
    <w:name w:val="Style1"/>
    <w:uiPriority w:val="99"/>
    <w:rsid w:val="00DD178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acroView\OAG%20Templates\Templates\Audit%20Report.dotx" TargetMode="External"/></Relationships>
</file>

<file path=word/theme/theme1.xml><?xml version="1.0" encoding="utf-8"?>
<a:theme xmlns:a="http://schemas.openxmlformats.org/drawingml/2006/main" name="Office Theme">
  <a:themeElements>
    <a:clrScheme name="OAG">
      <a:dk1>
        <a:sysClr val="windowText" lastClr="000000"/>
      </a:dk1>
      <a:lt1>
        <a:sysClr val="window" lastClr="FFFFFF"/>
      </a:lt1>
      <a:dk2>
        <a:srgbClr val="0099CC"/>
      </a:dk2>
      <a:lt2>
        <a:srgbClr val="0066FF"/>
      </a:lt2>
      <a:accent1>
        <a:srgbClr val="003C71"/>
      </a:accent1>
      <a:accent2>
        <a:srgbClr val="54585A"/>
      </a:accent2>
      <a:accent3>
        <a:srgbClr val="7BAFD4"/>
      </a:accent3>
      <a:accent4>
        <a:srgbClr val="001E38"/>
      </a:accent4>
      <a:accent5>
        <a:srgbClr val="969B9D"/>
      </a:accent5>
      <a:accent6>
        <a:srgbClr val="AFCFE5"/>
      </a:accent6>
      <a:hlink>
        <a:srgbClr val="0563C1"/>
      </a:hlink>
      <a:folHlink>
        <a:srgbClr val="954F72"/>
      </a:folHlink>
    </a:clrScheme>
    <a:fontScheme name="OA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w a _ o a g / r e p o r t " >  
     < R e p o r t T i t l e / >  
     < R e p o r t N u m b e r / >  
     < D a t e / >  
     < I S B N / >  
     < D r a f t C o n f i d e n t i a l > T h i s   S u m m a r y   o f   F i n d i n g s   i s   p r o v i d e d   f o r   t h e   s o l e   p u r p o s e   o f   t h e   r e c i p i e n t   p r o v i d i n g   s u b m i s s i o n s   o r   c o m m e n t s   t o   t h e   A u d i t o r   G e n e r a l .   T h e   r e c i p i e n t   m u s t   r e t a i n   c o n f i d e n t i a l i t y   i n   a c c o r d a n c e   w i t h   s e c t i o n   4 6 ( 4 )   o f   t h e   A u d i t o r   G e n e r a l   A c t   2 0 0 6   a n d   s h o u l d   n o t   c o m m u n i c a t e   i t s   c o n t e n t s   o r   c o p y   i t   f o r   a n y   o t h e r   p u r p o s e . < / D r a f t C o n f i d e n t i a l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D70D7E0B-3621-4067-B169-4A4C9ED7F84D}">
  <ds:schemaRefs>
    <ds:schemaRef ds:uri="http://schemas.macroview.com.au/wa_oag/report"/>
  </ds:schemaRefs>
</ds:datastoreItem>
</file>

<file path=customXml/itemProps2.xml><?xml version="1.0" encoding="utf-8"?>
<ds:datastoreItem xmlns:ds="http://schemas.openxmlformats.org/officeDocument/2006/customXml" ds:itemID="{E45B794A-CC38-4158-9367-D3830E40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 Report</Template>
  <TotalTime>0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Executive summary</vt:lpstr>
      <vt:lpstr>    Background</vt:lpstr>
      <vt:lpstr>    Conclusion</vt:lpstr>
      <vt:lpstr>    Key findings</vt:lpstr>
      <vt:lpstr>    Recommendations</vt:lpstr>
      <vt:lpstr>Audit focus and scope</vt:lpstr>
      <vt:lpstr>Audit findings</vt:lpstr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</dc:creator>
  <cp:keywords/>
  <dc:description/>
  <cp:lastModifiedBy>Maria Virginia</cp:lastModifiedBy>
  <cp:revision>2</cp:revision>
  <cp:lastPrinted>2015-02-03T03:14:00Z</cp:lastPrinted>
  <dcterms:created xsi:type="dcterms:W3CDTF">2021-06-11T04:36:00Z</dcterms:created>
  <dcterms:modified xsi:type="dcterms:W3CDTF">2021-06-11T04:36:00Z</dcterms:modified>
  <cp:version>20.05.2019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Audit Report</vt:lpwstr>
  </property>
  <property fmtid="{D5CDD505-2E9C-101B-9397-08002B2CF9AE}" pid="3" name="Status">
    <vt:lpwstr>draft</vt:lpwstr>
  </property>
  <property fmtid="{D5CDD505-2E9C-101B-9397-08002B2CF9AE}" pid="4" name="Version">
    <vt:lpwstr>1.6.9.0</vt:lpwstr>
  </property>
</Properties>
</file>