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E6F4" w14:textId="77777777" w:rsidR="00D16CA4" w:rsidRPr="0015022D" w:rsidRDefault="00D16CA4" w:rsidP="00D16CA4">
      <w:pPr>
        <w:pStyle w:val="Heading2"/>
      </w:pPr>
      <w:bookmarkStart w:id="0" w:name="_Toc67495778"/>
      <w:bookmarkStart w:id="1" w:name="_Toc72835653"/>
      <w:r w:rsidRPr="0015022D">
        <w:t>Tool 1</w:t>
      </w:r>
      <w:r>
        <w:t>1 example:</w:t>
      </w:r>
      <w:r w:rsidRPr="0015022D">
        <w:t xml:space="preserve"> Requirements for supporting documentation</w:t>
      </w:r>
      <w:bookmarkEnd w:id="0"/>
      <w:bookmarkEnd w:id="1"/>
    </w:p>
    <w:tbl>
      <w:tblPr>
        <w:tblW w:w="9060" w:type="dxa"/>
        <w:tblBorders>
          <w:top w:val="single" w:sz="4" w:space="0" w:color="003C71" w:themeColor="accent1"/>
          <w:left w:val="single" w:sz="4" w:space="0" w:color="003C71" w:themeColor="accent1"/>
          <w:bottom w:val="single" w:sz="4" w:space="0" w:color="003C71" w:themeColor="accent1"/>
          <w:right w:val="single" w:sz="4" w:space="0" w:color="003C71" w:themeColor="accent1"/>
          <w:insideH w:val="single" w:sz="4" w:space="0" w:color="003C71" w:themeColor="accent1"/>
          <w:insideV w:val="single" w:sz="4" w:space="0" w:color="003C71" w:themeColor="accent1"/>
        </w:tblBorders>
        <w:tblLook w:val="0480" w:firstRow="0" w:lastRow="0" w:firstColumn="1" w:lastColumn="0" w:noHBand="0" w:noVBand="1"/>
      </w:tblPr>
      <w:tblGrid>
        <w:gridCol w:w="1838"/>
        <w:gridCol w:w="4524"/>
        <w:gridCol w:w="1583"/>
        <w:gridCol w:w="1115"/>
      </w:tblGrid>
      <w:tr w:rsidR="00D16CA4" w:rsidRPr="0041632B" w14:paraId="0446B4F8" w14:textId="77777777" w:rsidTr="00100A44">
        <w:trPr>
          <w:trHeight w:val="315"/>
          <w:tblHeader/>
        </w:trPr>
        <w:tc>
          <w:tcPr>
            <w:tcW w:w="1838" w:type="dxa"/>
            <w:shd w:val="clear" w:color="auto" w:fill="003C71" w:themeFill="accent1"/>
            <w:noWrap/>
            <w:hideMark/>
          </w:tcPr>
          <w:p w14:paraId="7F146A94" w14:textId="77777777" w:rsidR="00D16CA4" w:rsidRPr="0041632B" w:rsidRDefault="00D16CA4" w:rsidP="00100A44">
            <w:pPr>
              <w:pStyle w:val="TableHeading-White"/>
              <w:rPr>
                <w:szCs w:val="20"/>
                <w:lang w:eastAsia="en-AU"/>
              </w:rPr>
            </w:pPr>
            <w:r w:rsidRPr="0041632B">
              <w:rPr>
                <w:w w:val="105"/>
                <w:lang w:val="en-US" w:eastAsia="en-AU"/>
              </w:rPr>
              <w:t>Item</w:t>
            </w:r>
          </w:p>
        </w:tc>
        <w:tc>
          <w:tcPr>
            <w:tcW w:w="4524" w:type="dxa"/>
            <w:shd w:val="clear" w:color="auto" w:fill="003C71" w:themeFill="accent1"/>
            <w:noWrap/>
            <w:hideMark/>
          </w:tcPr>
          <w:p w14:paraId="4D49BBA8" w14:textId="77777777" w:rsidR="00D16CA4" w:rsidRPr="0041632B" w:rsidRDefault="00D16CA4" w:rsidP="00100A44">
            <w:pPr>
              <w:pStyle w:val="TableHeading-White"/>
              <w:rPr>
                <w:szCs w:val="20"/>
                <w:lang w:eastAsia="en-AU"/>
              </w:rPr>
            </w:pPr>
            <w:r w:rsidRPr="0041632B">
              <w:rPr>
                <w:lang w:val="en-US" w:eastAsia="en-AU"/>
              </w:rPr>
              <w:t>Supporting documentation</w:t>
            </w:r>
          </w:p>
        </w:tc>
        <w:tc>
          <w:tcPr>
            <w:tcW w:w="1583" w:type="dxa"/>
            <w:shd w:val="clear" w:color="auto" w:fill="003C71" w:themeFill="accent1"/>
            <w:noWrap/>
            <w:hideMark/>
          </w:tcPr>
          <w:p w14:paraId="20B0FAAB" w14:textId="77777777" w:rsidR="00D16CA4" w:rsidRPr="0041632B" w:rsidRDefault="00D16CA4" w:rsidP="00100A44">
            <w:pPr>
              <w:pStyle w:val="TableHeading-White"/>
              <w:rPr>
                <w:szCs w:val="20"/>
                <w:lang w:eastAsia="en-AU"/>
              </w:rPr>
            </w:pPr>
            <w:r w:rsidRPr="0041632B">
              <w:rPr>
                <w:lang w:val="en-US" w:eastAsia="en-AU"/>
              </w:rPr>
              <w:t>Responsibility</w:t>
            </w:r>
          </w:p>
        </w:tc>
        <w:tc>
          <w:tcPr>
            <w:tcW w:w="1115" w:type="dxa"/>
            <w:shd w:val="clear" w:color="auto" w:fill="003C71" w:themeFill="accent1"/>
            <w:noWrap/>
            <w:hideMark/>
          </w:tcPr>
          <w:p w14:paraId="408D3568" w14:textId="77777777" w:rsidR="00D16CA4" w:rsidRPr="0041632B" w:rsidRDefault="00D16CA4" w:rsidP="00100A44">
            <w:pPr>
              <w:pStyle w:val="TableHeading-White"/>
              <w:rPr>
                <w:szCs w:val="20"/>
                <w:lang w:eastAsia="en-AU"/>
              </w:rPr>
            </w:pPr>
            <w:r w:rsidRPr="0041632B">
              <w:rPr>
                <w:lang w:val="en-US" w:eastAsia="en-AU"/>
              </w:rPr>
              <w:t>Due date</w:t>
            </w:r>
          </w:p>
        </w:tc>
      </w:tr>
      <w:tr w:rsidR="00D16CA4" w:rsidRPr="0041632B" w14:paraId="0EBF64DB" w14:textId="77777777" w:rsidTr="00100A44">
        <w:trPr>
          <w:trHeight w:val="315"/>
        </w:trPr>
        <w:tc>
          <w:tcPr>
            <w:tcW w:w="1838" w:type="dxa"/>
            <w:vMerge w:val="restart"/>
            <w:shd w:val="clear" w:color="auto" w:fill="auto"/>
            <w:hideMark/>
          </w:tcPr>
          <w:p w14:paraId="27994DEF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 xml:space="preserve">Cash </w:t>
            </w:r>
            <w:r>
              <w:rPr>
                <w:lang w:val="en-US" w:eastAsia="en-AU"/>
              </w:rPr>
              <w:t xml:space="preserve">on hand and </w:t>
            </w:r>
            <w:r w:rsidRPr="0041632B">
              <w:rPr>
                <w:lang w:val="en-US" w:eastAsia="en-AU"/>
              </w:rPr>
              <w:t>at bank</w:t>
            </w:r>
          </w:p>
        </w:tc>
        <w:tc>
          <w:tcPr>
            <w:tcW w:w="4524" w:type="dxa"/>
            <w:shd w:val="clear" w:color="auto" w:fill="auto"/>
            <w:hideMark/>
          </w:tcPr>
          <w:p w14:paraId="3F4F9A5F" w14:textId="77777777" w:rsidR="00D16CA4" w:rsidRPr="0015022D" w:rsidRDefault="00D16CA4" w:rsidP="00100A44">
            <w:pPr>
              <w:pStyle w:val="TableText"/>
            </w:pPr>
            <w:r w:rsidRPr="0015022D">
              <w:t xml:space="preserve">Schedule of </w:t>
            </w:r>
            <w:r>
              <w:t>cash</w:t>
            </w:r>
            <w:r w:rsidRPr="0015022D">
              <w:t xml:space="preserve"> </w:t>
            </w:r>
            <w:r>
              <w:t xml:space="preserve">and bank balances </w:t>
            </w:r>
            <w:r w:rsidRPr="0015022D">
              <w:t>as at year-end.</w:t>
            </w:r>
          </w:p>
        </w:tc>
        <w:tc>
          <w:tcPr>
            <w:tcW w:w="1583" w:type="dxa"/>
            <w:shd w:val="clear" w:color="auto" w:fill="auto"/>
            <w:hideMark/>
          </w:tcPr>
          <w:p w14:paraId="6BE2127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AEB44E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8B91663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F8CE09A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3A9152E1" w14:textId="77777777" w:rsidR="00D16CA4" w:rsidRPr="0015022D" w:rsidRDefault="00D16CA4" w:rsidP="00100A44">
            <w:pPr>
              <w:pStyle w:val="TableText"/>
            </w:pPr>
            <w:r w:rsidRPr="0015022D">
              <w:t>Confirmation certificates from cash holder</w:t>
            </w:r>
            <w:r>
              <w:t>s</w:t>
            </w:r>
            <w:r w:rsidRPr="0015022D">
              <w:t xml:space="preserve"> stating the amount held at year-end.</w:t>
            </w:r>
          </w:p>
        </w:tc>
        <w:tc>
          <w:tcPr>
            <w:tcW w:w="1583" w:type="dxa"/>
            <w:shd w:val="clear" w:color="auto" w:fill="auto"/>
            <w:hideMark/>
          </w:tcPr>
          <w:p w14:paraId="742560E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903254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00294FF" w14:textId="77777777" w:rsidTr="00100A44">
        <w:trPr>
          <w:trHeight w:val="501"/>
        </w:trPr>
        <w:tc>
          <w:tcPr>
            <w:tcW w:w="1838" w:type="dxa"/>
            <w:vMerge/>
            <w:shd w:val="clear" w:color="auto" w:fill="auto"/>
            <w:hideMark/>
          </w:tcPr>
          <w:p w14:paraId="1F9CC3C3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5C0EC39D" w14:textId="77777777" w:rsidR="00D16CA4" w:rsidRPr="0015022D" w:rsidRDefault="00D16CA4" w:rsidP="00100A44">
            <w:pPr>
              <w:pStyle w:val="TableText"/>
            </w:pPr>
            <w:r w:rsidRPr="0015022D">
              <w:t>Bank reconciliations</w:t>
            </w:r>
            <w:r>
              <w:t xml:space="preserve"> for all bank accounts</w:t>
            </w:r>
            <w:r w:rsidRPr="0015022D">
              <w:t xml:space="preserve"> at year-end with bank statements and supporting documentation for reconciling items.</w:t>
            </w:r>
          </w:p>
        </w:tc>
        <w:tc>
          <w:tcPr>
            <w:tcW w:w="1583" w:type="dxa"/>
            <w:shd w:val="clear" w:color="auto" w:fill="auto"/>
            <w:hideMark/>
          </w:tcPr>
          <w:p w14:paraId="3D734B9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B275C0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EE57938" w14:textId="77777777" w:rsidTr="00100A44">
        <w:trPr>
          <w:trHeight w:val="952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E1AB84D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21D4E9E" w14:textId="77777777" w:rsidR="00D16CA4" w:rsidRPr="0015022D" w:rsidRDefault="00D16CA4" w:rsidP="00100A44">
            <w:pPr>
              <w:pStyle w:val="TableText"/>
            </w:pPr>
            <w:r w:rsidRPr="0015022D">
              <w:t xml:space="preserve">A schedule of all bank accounts including information on bank account numbers, </w:t>
            </w:r>
            <w:proofErr w:type="gramStart"/>
            <w:r w:rsidRPr="0015022D">
              <w:t>branch</w:t>
            </w:r>
            <w:proofErr w:type="gramEnd"/>
            <w:r w:rsidRPr="0015022D">
              <w:t xml:space="preserve"> and domicile. The schedule includes bank accounts as at year-end and accounts that were opened and/or closed during the year.</w:t>
            </w:r>
          </w:p>
        </w:tc>
        <w:tc>
          <w:tcPr>
            <w:tcW w:w="1583" w:type="dxa"/>
            <w:shd w:val="clear" w:color="auto" w:fill="auto"/>
            <w:hideMark/>
          </w:tcPr>
          <w:p w14:paraId="195DF9B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5418DB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4B394EE" w14:textId="77777777" w:rsidTr="00100A44">
        <w:trPr>
          <w:trHeight w:val="81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46842D8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ED928B7" w14:textId="77777777" w:rsidR="00D16CA4" w:rsidRPr="0015022D" w:rsidRDefault="00D16CA4" w:rsidP="00100A44">
            <w:pPr>
              <w:pStyle w:val="TableText"/>
            </w:pPr>
            <w:r w:rsidRPr="0015022D">
              <w:t>Confirmations from banks for all bank accounts, with explanations if there are differences between bank confirmations and the entity’s own records.</w:t>
            </w:r>
          </w:p>
        </w:tc>
        <w:tc>
          <w:tcPr>
            <w:tcW w:w="1583" w:type="dxa"/>
            <w:shd w:val="clear" w:color="auto" w:fill="auto"/>
            <w:hideMark/>
          </w:tcPr>
          <w:p w14:paraId="1BFBE2E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93D6E0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D43AA4C" w14:textId="77777777" w:rsidTr="00100A44">
        <w:trPr>
          <w:trHeight w:val="55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8654EB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18AB887" w14:textId="77777777" w:rsidR="00D16CA4" w:rsidRPr="0015022D" w:rsidRDefault="00D16CA4" w:rsidP="00100A44">
            <w:pPr>
              <w:pStyle w:val="TableText"/>
            </w:pPr>
            <w:r w:rsidRPr="0015022D">
              <w:t>Schedule of foreign exchange rates at year-end where applicable.</w:t>
            </w:r>
          </w:p>
        </w:tc>
        <w:tc>
          <w:tcPr>
            <w:tcW w:w="1583" w:type="dxa"/>
            <w:shd w:val="clear" w:color="auto" w:fill="auto"/>
            <w:hideMark/>
          </w:tcPr>
          <w:p w14:paraId="11D5BCE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FBDBE8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06BCAE6" w14:textId="77777777" w:rsidTr="00100A44">
        <w:trPr>
          <w:trHeight w:val="504"/>
        </w:trPr>
        <w:tc>
          <w:tcPr>
            <w:tcW w:w="1838" w:type="dxa"/>
            <w:vMerge w:val="restart"/>
            <w:shd w:val="clear" w:color="auto" w:fill="auto"/>
            <w:hideMark/>
          </w:tcPr>
          <w:p w14:paraId="67E8EA3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Receivables</w:t>
            </w:r>
          </w:p>
        </w:tc>
        <w:tc>
          <w:tcPr>
            <w:tcW w:w="4524" w:type="dxa"/>
            <w:shd w:val="clear" w:color="auto" w:fill="auto"/>
            <w:hideMark/>
          </w:tcPr>
          <w:p w14:paraId="6D6F350C" w14:textId="77777777" w:rsidR="00D16CA4" w:rsidRPr="006302FF" w:rsidRDefault="00D16CA4" w:rsidP="00100A44">
            <w:pPr>
              <w:pStyle w:val="TableText"/>
            </w:pPr>
            <w:r w:rsidRPr="006302FF">
              <w:t>Schedules of receivables at year-end.</w:t>
            </w:r>
          </w:p>
        </w:tc>
        <w:tc>
          <w:tcPr>
            <w:tcW w:w="1583" w:type="dxa"/>
            <w:shd w:val="clear" w:color="auto" w:fill="auto"/>
            <w:hideMark/>
          </w:tcPr>
          <w:p w14:paraId="5E52F61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FB8679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FF1AD8B" w14:textId="77777777" w:rsidTr="00100A44">
        <w:trPr>
          <w:trHeight w:val="369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253C3BA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2889F2B" w14:textId="77777777" w:rsidR="00D16CA4" w:rsidRPr="006302FF" w:rsidRDefault="00D16CA4" w:rsidP="00100A44">
            <w:pPr>
              <w:pStyle w:val="TableText"/>
            </w:pPr>
            <w:r w:rsidRPr="006302FF">
              <w:t>Ageing analysis of receivables and the impairment allowance.</w:t>
            </w:r>
          </w:p>
        </w:tc>
        <w:tc>
          <w:tcPr>
            <w:tcW w:w="1583" w:type="dxa"/>
            <w:shd w:val="clear" w:color="auto" w:fill="auto"/>
            <w:hideMark/>
          </w:tcPr>
          <w:p w14:paraId="7E4F245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3D31F0D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E3F07B2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</w:tcPr>
          <w:p w14:paraId="359B78E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2878F8E0" w14:textId="77777777" w:rsidR="00D16CA4" w:rsidRPr="006302FF" w:rsidRDefault="00D16CA4" w:rsidP="00100A44">
            <w:pPr>
              <w:pStyle w:val="TableText"/>
            </w:pPr>
            <w:r w:rsidRPr="006302FF">
              <w:t>Supporting documentation on impairment allowance made/reversed</w:t>
            </w:r>
          </w:p>
        </w:tc>
        <w:tc>
          <w:tcPr>
            <w:tcW w:w="1583" w:type="dxa"/>
            <w:shd w:val="clear" w:color="auto" w:fill="auto"/>
          </w:tcPr>
          <w:p w14:paraId="43F0788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7B4B992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0BB5D496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316F6D3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53080193" w14:textId="77777777" w:rsidR="00D16CA4" w:rsidRPr="006302FF" w:rsidRDefault="00D16CA4" w:rsidP="00100A44">
            <w:pPr>
              <w:pStyle w:val="TableText"/>
            </w:pPr>
            <w:r w:rsidRPr="006302FF">
              <w:t>Schedule of debt written off and recovered during the year.</w:t>
            </w:r>
          </w:p>
        </w:tc>
        <w:tc>
          <w:tcPr>
            <w:tcW w:w="1583" w:type="dxa"/>
            <w:shd w:val="clear" w:color="auto" w:fill="auto"/>
            <w:hideMark/>
          </w:tcPr>
          <w:p w14:paraId="7531473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E8692A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CF5D671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9A93AF5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C47B93F" w14:textId="77777777" w:rsidR="00D16CA4" w:rsidRPr="006302FF" w:rsidRDefault="00D16CA4" w:rsidP="00100A44">
            <w:pPr>
              <w:pStyle w:val="TableText"/>
            </w:pPr>
            <w:r w:rsidRPr="006302FF">
              <w:t>Evidence of the basis of the impairment review.</w:t>
            </w:r>
          </w:p>
        </w:tc>
        <w:tc>
          <w:tcPr>
            <w:tcW w:w="1583" w:type="dxa"/>
            <w:shd w:val="clear" w:color="auto" w:fill="auto"/>
            <w:hideMark/>
          </w:tcPr>
          <w:p w14:paraId="769A837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0B28DC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6F5DE1E" w14:textId="77777777" w:rsidTr="00100A44">
        <w:trPr>
          <w:trHeight w:val="570"/>
        </w:trPr>
        <w:tc>
          <w:tcPr>
            <w:tcW w:w="1838" w:type="dxa"/>
            <w:vMerge w:val="restart"/>
            <w:shd w:val="clear" w:color="auto" w:fill="auto"/>
            <w:hideMark/>
          </w:tcPr>
          <w:p w14:paraId="7E30B45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>
              <w:rPr>
                <w:szCs w:val="18"/>
                <w:lang w:eastAsia="en-AU"/>
              </w:rPr>
              <w:t>Investments</w:t>
            </w:r>
          </w:p>
        </w:tc>
        <w:tc>
          <w:tcPr>
            <w:tcW w:w="4524" w:type="dxa"/>
            <w:shd w:val="clear" w:color="auto" w:fill="auto"/>
            <w:hideMark/>
          </w:tcPr>
          <w:p w14:paraId="2D847C27" w14:textId="77777777" w:rsidR="00D16CA4" w:rsidRPr="0015022D" w:rsidRDefault="00D16CA4" w:rsidP="00100A44">
            <w:pPr>
              <w:pStyle w:val="TableText"/>
            </w:pPr>
            <w:r w:rsidRPr="0015022D">
              <w:t xml:space="preserve">Schedule of investments </w:t>
            </w:r>
            <w:r>
              <w:t>showing opening, additions, disposals and closing balances during the year, reconciling to ledger balances for investments.</w:t>
            </w:r>
          </w:p>
        </w:tc>
        <w:tc>
          <w:tcPr>
            <w:tcW w:w="1583" w:type="dxa"/>
            <w:shd w:val="clear" w:color="auto" w:fill="auto"/>
            <w:hideMark/>
          </w:tcPr>
          <w:p w14:paraId="4E9B9D5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2EFDCC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8A6DF18" w14:textId="77777777" w:rsidTr="00100A44">
        <w:trPr>
          <w:trHeight w:val="652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156E93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E3E6F73" w14:textId="77777777" w:rsidR="00D16CA4" w:rsidRPr="0015022D" w:rsidRDefault="00D16CA4" w:rsidP="00100A44">
            <w:pPr>
              <w:pStyle w:val="TableText"/>
            </w:pPr>
            <w:r>
              <w:t>Calculations and supporting documentation for any gain/loss on disposal or fair value gain/loss during the year.</w:t>
            </w:r>
          </w:p>
        </w:tc>
        <w:tc>
          <w:tcPr>
            <w:tcW w:w="1583" w:type="dxa"/>
            <w:shd w:val="clear" w:color="auto" w:fill="auto"/>
            <w:hideMark/>
          </w:tcPr>
          <w:p w14:paraId="5C4661A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31CF31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E4DB284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4C993D5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4390C60" w14:textId="77777777" w:rsidR="00D16CA4" w:rsidRPr="0015022D" w:rsidRDefault="00D16CA4" w:rsidP="00100A44">
            <w:pPr>
              <w:pStyle w:val="TableText"/>
            </w:pPr>
            <w:r w:rsidRPr="0015022D">
              <w:t>Examples of documentation are:</w:t>
            </w:r>
          </w:p>
        </w:tc>
        <w:tc>
          <w:tcPr>
            <w:tcW w:w="1583" w:type="dxa"/>
            <w:shd w:val="clear" w:color="auto" w:fill="auto"/>
            <w:hideMark/>
          </w:tcPr>
          <w:p w14:paraId="6B9C88F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F3FD14F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27A7B24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5C664A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2710D18F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investment ledger</w:t>
            </w:r>
          </w:p>
        </w:tc>
        <w:tc>
          <w:tcPr>
            <w:tcW w:w="1583" w:type="dxa"/>
            <w:shd w:val="clear" w:color="auto" w:fill="auto"/>
            <w:hideMark/>
          </w:tcPr>
          <w:p w14:paraId="4B4421D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FD2BBC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354F26F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FD2D03F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58BD541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policies on accounting for investments</w:t>
            </w:r>
          </w:p>
        </w:tc>
        <w:tc>
          <w:tcPr>
            <w:tcW w:w="1583" w:type="dxa"/>
            <w:shd w:val="clear" w:color="auto" w:fill="auto"/>
            <w:hideMark/>
          </w:tcPr>
          <w:p w14:paraId="40810CAF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31D068E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9B8BC3B" w14:textId="77777777" w:rsidTr="00100A44">
        <w:trPr>
          <w:trHeight w:val="72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CE54C9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53B8F707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 xml:space="preserve">approval documentation for initial investments, </w:t>
            </w:r>
            <w:proofErr w:type="gramStart"/>
            <w:r w:rsidRPr="00B133B5">
              <w:rPr>
                <w:sz w:val="20"/>
                <w:szCs w:val="20"/>
              </w:rPr>
              <w:t>rollovers</w:t>
            </w:r>
            <w:proofErr w:type="gramEnd"/>
            <w:r w:rsidRPr="00B133B5">
              <w:rPr>
                <w:sz w:val="20"/>
                <w:szCs w:val="20"/>
              </w:rPr>
              <w:t xml:space="preserve"> and redeemed investments</w:t>
            </w:r>
          </w:p>
        </w:tc>
        <w:tc>
          <w:tcPr>
            <w:tcW w:w="1583" w:type="dxa"/>
            <w:shd w:val="clear" w:color="auto" w:fill="auto"/>
            <w:hideMark/>
          </w:tcPr>
          <w:p w14:paraId="79E9B92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670354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EFD75DD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F1A22A9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58B09791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funds manager reports</w:t>
            </w:r>
          </w:p>
        </w:tc>
        <w:tc>
          <w:tcPr>
            <w:tcW w:w="1583" w:type="dxa"/>
            <w:shd w:val="clear" w:color="auto" w:fill="auto"/>
            <w:hideMark/>
          </w:tcPr>
          <w:p w14:paraId="09B37E5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603130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FD02E3A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C9F9153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09708AC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documentation to prove ownership</w:t>
            </w:r>
          </w:p>
        </w:tc>
        <w:tc>
          <w:tcPr>
            <w:tcW w:w="1583" w:type="dxa"/>
            <w:shd w:val="clear" w:color="auto" w:fill="auto"/>
            <w:hideMark/>
          </w:tcPr>
          <w:p w14:paraId="6D34A16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7219EA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6C30FF7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</w:tcPr>
          <w:p w14:paraId="708A64C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0849DE86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and measurement of investments</w:t>
            </w:r>
          </w:p>
        </w:tc>
        <w:tc>
          <w:tcPr>
            <w:tcW w:w="1583" w:type="dxa"/>
            <w:shd w:val="clear" w:color="auto" w:fill="auto"/>
          </w:tcPr>
          <w:p w14:paraId="14EA6A4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7FFB4CE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2C9B460E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44857E9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6617609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sale documentation and approvals</w:t>
            </w:r>
          </w:p>
        </w:tc>
        <w:tc>
          <w:tcPr>
            <w:tcW w:w="1583" w:type="dxa"/>
            <w:shd w:val="clear" w:color="auto" w:fill="auto"/>
            <w:hideMark/>
          </w:tcPr>
          <w:p w14:paraId="23FA22C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E15925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52EA28E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BDB610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0A2515A5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independent confirmations from a third party</w:t>
            </w:r>
          </w:p>
        </w:tc>
        <w:tc>
          <w:tcPr>
            <w:tcW w:w="1583" w:type="dxa"/>
            <w:shd w:val="clear" w:color="auto" w:fill="auto"/>
            <w:hideMark/>
          </w:tcPr>
          <w:p w14:paraId="4BBC09D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7D2987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E942CE1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91EFF52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535CF8C" w14:textId="77777777" w:rsidR="00D16CA4" w:rsidRPr="00B133B5" w:rsidRDefault="00D16CA4" w:rsidP="00100A44">
            <w:pPr>
              <w:pStyle w:val="Bullet1"/>
              <w:ind w:left="311" w:hanging="311"/>
              <w:rPr>
                <w:sz w:val="20"/>
                <w:szCs w:val="20"/>
              </w:rPr>
            </w:pPr>
            <w:r w:rsidRPr="00B133B5">
              <w:rPr>
                <w:sz w:val="20"/>
                <w:szCs w:val="20"/>
              </w:rPr>
              <w:t>delegation instruments for investing relevant moneys.</w:t>
            </w:r>
          </w:p>
        </w:tc>
        <w:tc>
          <w:tcPr>
            <w:tcW w:w="1583" w:type="dxa"/>
            <w:shd w:val="clear" w:color="auto" w:fill="auto"/>
            <w:hideMark/>
          </w:tcPr>
          <w:p w14:paraId="4C67F0C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A8C974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49C59A0" w14:textId="77777777" w:rsidTr="00100A44">
        <w:trPr>
          <w:trHeight w:val="492"/>
        </w:trPr>
        <w:tc>
          <w:tcPr>
            <w:tcW w:w="1838" w:type="dxa"/>
            <w:vMerge w:val="restart"/>
            <w:shd w:val="clear" w:color="auto" w:fill="auto"/>
            <w:hideMark/>
          </w:tcPr>
          <w:p w14:paraId="658A5C0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Inventory</w:t>
            </w:r>
          </w:p>
        </w:tc>
        <w:tc>
          <w:tcPr>
            <w:tcW w:w="4524" w:type="dxa"/>
            <w:shd w:val="clear" w:color="auto" w:fill="auto"/>
            <w:hideMark/>
          </w:tcPr>
          <w:p w14:paraId="07FA2DED" w14:textId="77777777" w:rsidR="00D16CA4" w:rsidRPr="0015022D" w:rsidRDefault="00D16CA4" w:rsidP="00100A44">
            <w:pPr>
              <w:pStyle w:val="TableText"/>
            </w:pPr>
            <w:r>
              <w:t>Supporting documentation for annual stocktakes carried out including obsolete/slow moving stocks.</w:t>
            </w:r>
          </w:p>
        </w:tc>
        <w:tc>
          <w:tcPr>
            <w:tcW w:w="1583" w:type="dxa"/>
            <w:shd w:val="clear" w:color="auto" w:fill="auto"/>
            <w:hideMark/>
          </w:tcPr>
          <w:p w14:paraId="23C0905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D6E897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8AA5FB2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</w:tcPr>
          <w:p w14:paraId="7D26F5D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5AB2F59A" w14:textId="77777777" w:rsidR="00D16CA4" w:rsidRPr="0015022D" w:rsidRDefault="00D16CA4" w:rsidP="00100A44">
            <w:pPr>
              <w:pStyle w:val="TableText"/>
            </w:pPr>
            <w:r>
              <w:t>Calculation of stock values at year-end with the basis of such valuations.</w:t>
            </w:r>
          </w:p>
        </w:tc>
        <w:tc>
          <w:tcPr>
            <w:tcW w:w="1583" w:type="dxa"/>
            <w:shd w:val="clear" w:color="auto" w:fill="auto"/>
          </w:tcPr>
          <w:p w14:paraId="1E84F86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6E39562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0481F84C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B26078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CFCAEE5" w14:textId="77777777" w:rsidR="00D16CA4" w:rsidRPr="0015022D" w:rsidRDefault="00D16CA4" w:rsidP="00100A44">
            <w:pPr>
              <w:pStyle w:val="TableText"/>
            </w:pPr>
            <w:r w:rsidRPr="0015022D">
              <w:t xml:space="preserve">Documentation supporting </w:t>
            </w:r>
            <w:r>
              <w:t xml:space="preserve">any </w:t>
            </w:r>
            <w:r w:rsidRPr="0015022D">
              <w:t>work-in-progress</w:t>
            </w:r>
            <w:r>
              <w:t xml:space="preserve"> stock.</w:t>
            </w:r>
          </w:p>
        </w:tc>
        <w:tc>
          <w:tcPr>
            <w:tcW w:w="1583" w:type="dxa"/>
            <w:shd w:val="clear" w:color="auto" w:fill="auto"/>
            <w:hideMark/>
          </w:tcPr>
          <w:p w14:paraId="34CE7F0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0EB0DE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BA43B31" w14:textId="77777777" w:rsidTr="00100A44">
        <w:trPr>
          <w:trHeight w:val="591"/>
        </w:trPr>
        <w:tc>
          <w:tcPr>
            <w:tcW w:w="1838" w:type="dxa"/>
            <w:vMerge w:val="restart"/>
            <w:shd w:val="clear" w:color="auto" w:fill="auto"/>
            <w:hideMark/>
          </w:tcPr>
          <w:p w14:paraId="091F1BE8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>
              <w:rPr>
                <w:lang w:val="en-US" w:eastAsia="en-AU"/>
              </w:rPr>
              <w:t>Land,</w:t>
            </w:r>
            <w:r w:rsidRPr="0041632B">
              <w:rPr>
                <w:lang w:val="en-US" w:eastAsia="en-AU"/>
              </w:rPr>
              <w:t xml:space="preserve"> buildings and property, </w:t>
            </w:r>
            <w:proofErr w:type="gramStart"/>
            <w:r w:rsidRPr="0041632B">
              <w:rPr>
                <w:lang w:val="en-US" w:eastAsia="en-AU"/>
              </w:rPr>
              <w:t>plant</w:t>
            </w:r>
            <w:proofErr w:type="gramEnd"/>
            <w:r w:rsidRPr="0041632B">
              <w:rPr>
                <w:lang w:val="en-US" w:eastAsia="en-AU"/>
              </w:rPr>
              <w:t xml:space="preserve"> and equipment</w:t>
            </w:r>
          </w:p>
        </w:tc>
        <w:tc>
          <w:tcPr>
            <w:tcW w:w="4524" w:type="dxa"/>
            <w:shd w:val="clear" w:color="auto" w:fill="auto"/>
            <w:hideMark/>
          </w:tcPr>
          <w:p w14:paraId="097E51C6" w14:textId="77777777" w:rsidR="00D16CA4" w:rsidRPr="006302FF" w:rsidRDefault="00D16CA4" w:rsidP="00100A44">
            <w:pPr>
              <w:pStyle w:val="TableText"/>
              <w:rPr>
                <w:lang w:val="en-US"/>
              </w:rPr>
            </w:pPr>
            <w:r w:rsidRPr="000F20AC">
              <w:rPr>
                <w:lang w:val="en-US"/>
              </w:rPr>
              <w:t>A schedule showing opening balances, additions, disposals, transfers, depreciation, impairment loss/reversal, revaluation</w:t>
            </w:r>
            <w:r>
              <w:rPr>
                <w:lang w:val="en-US"/>
              </w:rPr>
              <w:t xml:space="preserve"> i</w:t>
            </w:r>
            <w:r w:rsidRPr="000F20AC">
              <w:rPr>
                <w:lang w:val="en-US"/>
              </w:rPr>
              <w:t>ncrements/decrements, write-offs, classified as held for sale and closing balances for all asset classes</w:t>
            </w:r>
            <w:r>
              <w:rPr>
                <w:lang w:val="en-US"/>
              </w:rPr>
              <w:t>.</w:t>
            </w:r>
          </w:p>
        </w:tc>
        <w:tc>
          <w:tcPr>
            <w:tcW w:w="1583" w:type="dxa"/>
            <w:shd w:val="clear" w:color="auto" w:fill="auto"/>
            <w:hideMark/>
          </w:tcPr>
          <w:p w14:paraId="4E13DF2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B64231F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0E0104A" w14:textId="77777777" w:rsidTr="00100A44">
        <w:trPr>
          <w:trHeight w:val="59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67FCC65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FD139CC" w14:textId="77777777" w:rsidR="00D16CA4" w:rsidRPr="0015022D" w:rsidRDefault="00D16CA4" w:rsidP="00100A44">
            <w:pPr>
              <w:pStyle w:val="TableText"/>
            </w:pPr>
            <w:r>
              <w:t xml:space="preserve">Property, </w:t>
            </w:r>
            <w:proofErr w:type="gramStart"/>
            <w:r>
              <w:t>plant</w:t>
            </w:r>
            <w:proofErr w:type="gramEnd"/>
            <w:r>
              <w:t xml:space="preserve"> and equipment</w:t>
            </w:r>
            <w:r w:rsidRPr="000F20AC">
              <w:rPr>
                <w:lang w:val="en-US"/>
              </w:rPr>
              <w:t xml:space="preserve"> reconciliation by each asset category from general ledger to assets register</w:t>
            </w:r>
            <w:r>
              <w:rPr>
                <w:lang w:val="en-US"/>
              </w:rPr>
              <w:t>.</w:t>
            </w:r>
          </w:p>
        </w:tc>
        <w:tc>
          <w:tcPr>
            <w:tcW w:w="1583" w:type="dxa"/>
            <w:shd w:val="clear" w:color="auto" w:fill="auto"/>
            <w:hideMark/>
          </w:tcPr>
          <w:p w14:paraId="28A331A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7B4DF1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A315420" w14:textId="77777777" w:rsidTr="00100A44">
        <w:trPr>
          <w:trHeight w:val="549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EDD958F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5BF9560" w14:textId="77777777" w:rsidR="00D16CA4" w:rsidRPr="0015022D" w:rsidRDefault="00D16CA4" w:rsidP="00100A44">
            <w:pPr>
              <w:pStyle w:val="TableText"/>
            </w:pPr>
            <w:r w:rsidRPr="00F414B9">
              <w:rPr>
                <w:rFonts w:eastAsia="Arial" w:cs="Arial"/>
                <w:lang w:val="en-US"/>
              </w:rPr>
              <w:t xml:space="preserve">A copy of the assets </w:t>
            </w:r>
            <w:proofErr w:type="gramStart"/>
            <w:r>
              <w:rPr>
                <w:rFonts w:eastAsia="Arial" w:cs="Arial"/>
                <w:lang w:val="en-US"/>
              </w:rPr>
              <w:t>register</w:t>
            </w:r>
            <w:proofErr w:type="gramEnd"/>
            <w:r>
              <w:rPr>
                <w:rFonts w:eastAsia="Arial" w:cs="Arial"/>
                <w:lang w:val="en-US"/>
              </w:rPr>
              <w:t xml:space="preserve"> </w:t>
            </w:r>
            <w:r w:rsidRPr="00F414B9">
              <w:rPr>
                <w:rFonts w:eastAsia="Arial" w:cs="Arial"/>
                <w:lang w:val="en-US"/>
              </w:rPr>
              <w:t>by asset category showing details such as asset numbers, location, dep</w:t>
            </w:r>
            <w:r>
              <w:rPr>
                <w:rFonts w:eastAsia="Arial" w:cs="Arial"/>
                <w:lang w:val="en-US"/>
              </w:rPr>
              <w:t>reciation</w:t>
            </w:r>
            <w:r w:rsidRPr="00F414B9">
              <w:rPr>
                <w:rFonts w:eastAsia="Arial" w:cs="Arial"/>
                <w:lang w:val="en-US"/>
              </w:rPr>
              <w:t xml:space="preserve"> rate, category,</w:t>
            </w:r>
            <w:r>
              <w:rPr>
                <w:rFonts w:eastAsia="Arial" w:cs="Arial"/>
                <w:lang w:val="en-US"/>
              </w:rPr>
              <w:t xml:space="preserve"> useful</w:t>
            </w:r>
            <w:r w:rsidRPr="00F414B9">
              <w:rPr>
                <w:rFonts w:eastAsia="Arial" w:cs="Arial"/>
                <w:lang w:val="en-US"/>
              </w:rPr>
              <w:t xml:space="preserve"> life etc.</w:t>
            </w:r>
          </w:p>
        </w:tc>
        <w:tc>
          <w:tcPr>
            <w:tcW w:w="1583" w:type="dxa"/>
            <w:shd w:val="clear" w:color="auto" w:fill="auto"/>
            <w:hideMark/>
          </w:tcPr>
          <w:p w14:paraId="71D2324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7DED22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46E614D5" w14:textId="77777777" w:rsidTr="00100A44">
        <w:trPr>
          <w:trHeight w:val="684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175125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34C53DD" w14:textId="77777777" w:rsidR="00D16CA4" w:rsidRPr="0015022D" w:rsidRDefault="00D16CA4" w:rsidP="00100A44">
            <w:pPr>
              <w:pStyle w:val="TableText"/>
            </w:pPr>
            <w:r w:rsidRPr="0015022D">
              <w:t>Copies of stocktake procedures and stocktake report, endorsed by management. Reconciliation of stocktake report to asset register.</w:t>
            </w:r>
          </w:p>
        </w:tc>
        <w:tc>
          <w:tcPr>
            <w:tcW w:w="1583" w:type="dxa"/>
            <w:shd w:val="clear" w:color="auto" w:fill="auto"/>
            <w:hideMark/>
          </w:tcPr>
          <w:p w14:paraId="623A261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BD4344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A431B9E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3B9FA3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0C194E2" w14:textId="77777777" w:rsidR="00D16CA4" w:rsidRPr="0015022D" w:rsidRDefault="00D16CA4" w:rsidP="00100A44">
            <w:pPr>
              <w:pStyle w:val="TableText"/>
            </w:pPr>
            <w:r w:rsidRPr="0015022D">
              <w:t>List of write-offs including approvals.</w:t>
            </w:r>
          </w:p>
        </w:tc>
        <w:tc>
          <w:tcPr>
            <w:tcW w:w="1583" w:type="dxa"/>
            <w:shd w:val="clear" w:color="auto" w:fill="auto"/>
            <w:hideMark/>
          </w:tcPr>
          <w:p w14:paraId="6D7967B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58C812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91E55F0" w14:textId="77777777" w:rsidTr="00100A44">
        <w:trPr>
          <w:trHeight w:val="73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B87588F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25D4FD2" w14:textId="77777777" w:rsidR="00D16CA4" w:rsidRPr="0015022D" w:rsidRDefault="00D16CA4" w:rsidP="00100A44">
            <w:pPr>
              <w:pStyle w:val="TableText"/>
            </w:pPr>
            <w:r w:rsidRPr="0015022D">
              <w:t>Policies and documentation supporting the asset recognition threshold and depreciation rates and methods.</w:t>
            </w:r>
          </w:p>
        </w:tc>
        <w:tc>
          <w:tcPr>
            <w:tcW w:w="1583" w:type="dxa"/>
            <w:shd w:val="clear" w:color="auto" w:fill="auto"/>
            <w:hideMark/>
          </w:tcPr>
          <w:p w14:paraId="00CC1E6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31B6491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447BB671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BD3BD14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509852D" w14:textId="77777777" w:rsidR="00D16CA4" w:rsidRPr="0015022D" w:rsidRDefault="00D16CA4" w:rsidP="00100A44">
            <w:pPr>
              <w:pStyle w:val="TableText"/>
            </w:pPr>
            <w:r w:rsidRPr="0015022D">
              <w:t>Basis for reassessment of useful lives.</w:t>
            </w:r>
          </w:p>
        </w:tc>
        <w:tc>
          <w:tcPr>
            <w:tcW w:w="1583" w:type="dxa"/>
            <w:shd w:val="clear" w:color="auto" w:fill="auto"/>
            <w:hideMark/>
          </w:tcPr>
          <w:p w14:paraId="3946F22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1C5989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CB1047B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912E1F1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472D309" w14:textId="77777777" w:rsidR="00D16CA4" w:rsidRPr="0015022D" w:rsidRDefault="00D16CA4" w:rsidP="00100A44">
            <w:pPr>
              <w:pStyle w:val="TableText"/>
            </w:pPr>
            <w:r w:rsidRPr="0015022D">
              <w:t xml:space="preserve">Evidence that the entity has reviewed all assets </w:t>
            </w:r>
            <w:r>
              <w:t>for</w:t>
            </w:r>
            <w:r w:rsidRPr="0015022D">
              <w:t xml:space="preserve"> indicators of impairment</w:t>
            </w:r>
            <w:r>
              <w:t xml:space="preserve"> and assessed the recoverable amounts for relevant assets</w:t>
            </w:r>
            <w:r w:rsidRPr="0015022D">
              <w:t>.</w:t>
            </w:r>
          </w:p>
        </w:tc>
        <w:tc>
          <w:tcPr>
            <w:tcW w:w="1583" w:type="dxa"/>
            <w:shd w:val="clear" w:color="auto" w:fill="auto"/>
            <w:hideMark/>
          </w:tcPr>
          <w:p w14:paraId="0416DD1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C2D30A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B7EE234" w14:textId="77777777" w:rsidTr="00100A44">
        <w:trPr>
          <w:trHeight w:val="594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E05E655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23622A44" w14:textId="77777777" w:rsidR="00D16CA4" w:rsidRPr="0015022D" w:rsidRDefault="00D16CA4" w:rsidP="00100A44">
            <w:pPr>
              <w:pStyle w:val="TableText"/>
            </w:pPr>
            <w:r w:rsidRPr="0015022D">
              <w:t>Copies of title deeds showing ownership, as well as rights, obligations, or mortgages on the property.</w:t>
            </w:r>
          </w:p>
        </w:tc>
        <w:tc>
          <w:tcPr>
            <w:tcW w:w="1583" w:type="dxa"/>
            <w:shd w:val="clear" w:color="auto" w:fill="auto"/>
            <w:hideMark/>
          </w:tcPr>
          <w:p w14:paraId="07FC2EF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0A1D54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1D337ED" w14:textId="77777777" w:rsidTr="00100A44">
        <w:trPr>
          <w:trHeight w:val="546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DB8926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CD42A2A" w14:textId="77777777" w:rsidR="00D16CA4" w:rsidRPr="0015022D" w:rsidRDefault="00D16CA4" w:rsidP="00100A44">
            <w:pPr>
              <w:pStyle w:val="TableText"/>
            </w:pPr>
            <w:r w:rsidRPr="0015022D">
              <w:t>Most recent valuation reports, where applicable, including basis, date and name and qualifications of valuer.</w:t>
            </w:r>
          </w:p>
        </w:tc>
        <w:tc>
          <w:tcPr>
            <w:tcW w:w="1583" w:type="dxa"/>
            <w:shd w:val="clear" w:color="auto" w:fill="auto"/>
            <w:hideMark/>
          </w:tcPr>
          <w:p w14:paraId="02627D6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772953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4A74EAD3" w14:textId="77777777" w:rsidTr="00100A44">
        <w:trPr>
          <w:trHeight w:val="546"/>
        </w:trPr>
        <w:tc>
          <w:tcPr>
            <w:tcW w:w="1838" w:type="dxa"/>
            <w:vMerge/>
            <w:shd w:val="clear" w:color="auto" w:fill="auto"/>
            <w:vAlign w:val="center"/>
          </w:tcPr>
          <w:p w14:paraId="3F153A84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2C72B55E" w14:textId="77777777" w:rsidR="00D16CA4" w:rsidRPr="0015022D" w:rsidRDefault="00D16CA4" w:rsidP="00100A44">
            <w:pPr>
              <w:pStyle w:val="TableText"/>
            </w:pPr>
            <w:r>
              <w:t>Reconciliation of the properties listed in the valuer’s report to the entity’s property records.</w:t>
            </w:r>
          </w:p>
        </w:tc>
        <w:tc>
          <w:tcPr>
            <w:tcW w:w="1583" w:type="dxa"/>
            <w:shd w:val="clear" w:color="auto" w:fill="auto"/>
          </w:tcPr>
          <w:p w14:paraId="47A4A1B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11DC45F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43885117" w14:textId="77777777" w:rsidTr="00100A44">
        <w:trPr>
          <w:trHeight w:val="486"/>
        </w:trPr>
        <w:tc>
          <w:tcPr>
            <w:tcW w:w="1838" w:type="dxa"/>
            <w:vMerge w:val="restart"/>
            <w:shd w:val="clear" w:color="auto" w:fill="auto"/>
            <w:hideMark/>
          </w:tcPr>
          <w:p w14:paraId="02616F2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Other assets</w:t>
            </w:r>
          </w:p>
        </w:tc>
        <w:tc>
          <w:tcPr>
            <w:tcW w:w="4524" w:type="dxa"/>
            <w:shd w:val="clear" w:color="auto" w:fill="auto"/>
            <w:hideMark/>
          </w:tcPr>
          <w:p w14:paraId="6EF2F8F9" w14:textId="77777777" w:rsidR="00D16CA4" w:rsidRPr="0015022D" w:rsidRDefault="00D16CA4" w:rsidP="00100A44">
            <w:pPr>
              <w:pStyle w:val="TableText"/>
            </w:pPr>
            <w:r w:rsidRPr="0015022D">
              <w:t xml:space="preserve">Schedule of the different categories of </w:t>
            </w:r>
            <w:r>
              <w:t>o</w:t>
            </w:r>
            <w:r w:rsidRPr="0015022D">
              <w:t>ther assets. For example, prepayments.</w:t>
            </w:r>
          </w:p>
        </w:tc>
        <w:tc>
          <w:tcPr>
            <w:tcW w:w="1583" w:type="dxa"/>
            <w:shd w:val="clear" w:color="auto" w:fill="auto"/>
            <w:hideMark/>
          </w:tcPr>
          <w:p w14:paraId="7A464A5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59DD88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5B78222" w14:textId="77777777" w:rsidTr="00100A44">
        <w:trPr>
          <w:trHeight w:val="32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F9BB30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330CF70" w14:textId="77777777" w:rsidR="00D16CA4" w:rsidRPr="0015022D" w:rsidRDefault="00D16CA4" w:rsidP="00100A44">
            <w:pPr>
              <w:pStyle w:val="TableText"/>
            </w:pPr>
            <w:r w:rsidRPr="0015022D">
              <w:t>Supporting details for significant account balances.</w:t>
            </w:r>
          </w:p>
        </w:tc>
        <w:tc>
          <w:tcPr>
            <w:tcW w:w="1583" w:type="dxa"/>
            <w:shd w:val="clear" w:color="auto" w:fill="auto"/>
            <w:hideMark/>
          </w:tcPr>
          <w:p w14:paraId="3292F41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AAB390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4E70B343" w14:textId="77777777" w:rsidTr="00100A44">
        <w:trPr>
          <w:trHeight w:val="714"/>
        </w:trPr>
        <w:tc>
          <w:tcPr>
            <w:tcW w:w="1838" w:type="dxa"/>
            <w:vMerge w:val="restart"/>
            <w:shd w:val="clear" w:color="auto" w:fill="auto"/>
            <w:hideMark/>
          </w:tcPr>
          <w:p w14:paraId="0C081BD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Intangibles</w:t>
            </w:r>
          </w:p>
        </w:tc>
        <w:tc>
          <w:tcPr>
            <w:tcW w:w="4524" w:type="dxa"/>
            <w:shd w:val="clear" w:color="auto" w:fill="auto"/>
            <w:hideMark/>
          </w:tcPr>
          <w:p w14:paraId="2E2181AB" w14:textId="77777777" w:rsidR="00D16CA4" w:rsidRPr="0015022D" w:rsidRDefault="00D16CA4" w:rsidP="00100A44">
            <w:pPr>
              <w:pStyle w:val="TableText"/>
            </w:pPr>
            <w:r w:rsidRPr="00A01753">
              <w:rPr>
                <w:lang w:val="en-US"/>
              </w:rPr>
              <w:t xml:space="preserve">Schedule showing opening balances, additions, disposals, transfers, </w:t>
            </w:r>
            <w:proofErr w:type="spellStart"/>
            <w:r w:rsidRPr="00A01753">
              <w:rPr>
                <w:lang w:val="en-US"/>
              </w:rPr>
              <w:t>amortisation</w:t>
            </w:r>
            <w:proofErr w:type="spellEnd"/>
            <w:r w:rsidRPr="00A01753">
              <w:rPr>
                <w:lang w:val="en-US"/>
              </w:rPr>
              <w:t>, impairment loss/reversal, write-offs, classified as held for sale and closing balances for the year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583" w:type="dxa"/>
            <w:shd w:val="clear" w:color="auto" w:fill="auto"/>
            <w:hideMark/>
          </w:tcPr>
          <w:p w14:paraId="5678402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E43145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307E0F6" w14:textId="77777777" w:rsidTr="00100A44">
        <w:trPr>
          <w:trHeight w:val="656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499E0C3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2E50875C" w14:textId="77777777" w:rsidR="00D16CA4" w:rsidRPr="0015022D" w:rsidRDefault="00D16CA4" w:rsidP="00100A44">
            <w:pPr>
              <w:pStyle w:val="TableText"/>
            </w:pPr>
            <w:r w:rsidRPr="0015022D">
              <w:t>Policies and supporting rationale on capitalisation, carrying values and amortisation of intangibles.</w:t>
            </w:r>
          </w:p>
        </w:tc>
        <w:tc>
          <w:tcPr>
            <w:tcW w:w="1583" w:type="dxa"/>
            <w:shd w:val="clear" w:color="auto" w:fill="auto"/>
            <w:hideMark/>
          </w:tcPr>
          <w:p w14:paraId="6265AB3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165375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0985361" w14:textId="77777777" w:rsidTr="00100A44">
        <w:trPr>
          <w:trHeight w:val="823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04E2298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00920A46" w14:textId="77777777" w:rsidR="00D16CA4" w:rsidRPr="0015022D" w:rsidRDefault="00D16CA4" w:rsidP="00100A44">
            <w:pPr>
              <w:pStyle w:val="TableText"/>
            </w:pPr>
            <w:r w:rsidRPr="0015022D">
              <w:t>Evidence that the entity has reviewed all intangible assets for indicators of impairment and assessed the recoverable amounts for relevant intangible assets.</w:t>
            </w:r>
          </w:p>
        </w:tc>
        <w:tc>
          <w:tcPr>
            <w:tcW w:w="1583" w:type="dxa"/>
            <w:shd w:val="clear" w:color="auto" w:fill="auto"/>
            <w:hideMark/>
          </w:tcPr>
          <w:p w14:paraId="7DA0C60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BD9763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48D5404F" w14:textId="77777777" w:rsidTr="00100A44">
        <w:trPr>
          <w:trHeight w:val="1059"/>
        </w:trPr>
        <w:tc>
          <w:tcPr>
            <w:tcW w:w="1838" w:type="dxa"/>
            <w:vMerge w:val="restart"/>
            <w:shd w:val="clear" w:color="auto" w:fill="auto"/>
            <w:hideMark/>
          </w:tcPr>
          <w:p w14:paraId="6EC36356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Leases</w:t>
            </w:r>
            <w:r>
              <w:rPr>
                <w:lang w:val="en-US" w:eastAsia="en-AU"/>
              </w:rPr>
              <w:t xml:space="preserve"> (as lessee and as lessor)</w:t>
            </w:r>
          </w:p>
        </w:tc>
        <w:tc>
          <w:tcPr>
            <w:tcW w:w="4524" w:type="dxa"/>
            <w:shd w:val="clear" w:color="auto" w:fill="auto"/>
            <w:hideMark/>
          </w:tcPr>
          <w:p w14:paraId="58C6D5CD" w14:textId="77777777" w:rsidR="00D16CA4" w:rsidRPr="0015022D" w:rsidRDefault="00D16CA4" w:rsidP="00100A44">
            <w:pPr>
              <w:pStyle w:val="TableText"/>
            </w:pPr>
            <w:r w:rsidRPr="0015022D">
              <w:t>Leasing details, especially new leases and leases terminated. Details of payment schedule, rent reviews, lease terms, lease incentives, make-good provisions, sub-leases, operating or finance lease.</w:t>
            </w:r>
          </w:p>
        </w:tc>
        <w:tc>
          <w:tcPr>
            <w:tcW w:w="1583" w:type="dxa"/>
            <w:shd w:val="clear" w:color="auto" w:fill="auto"/>
            <w:hideMark/>
          </w:tcPr>
          <w:p w14:paraId="5F04ECB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AFA211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710217A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810EA52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BFA1A89" w14:textId="77777777" w:rsidR="00D16CA4" w:rsidRPr="0015022D" w:rsidRDefault="00D16CA4" w:rsidP="00100A44">
            <w:pPr>
              <w:pStyle w:val="TableText"/>
            </w:pPr>
            <w:r w:rsidRPr="0015022D">
              <w:t>Copies of lease agreements</w:t>
            </w:r>
            <w:r>
              <w:t xml:space="preserve"> entered during the year</w:t>
            </w:r>
            <w:r w:rsidRPr="0015022D">
              <w:t>.</w:t>
            </w:r>
          </w:p>
        </w:tc>
        <w:tc>
          <w:tcPr>
            <w:tcW w:w="1583" w:type="dxa"/>
            <w:shd w:val="clear" w:color="auto" w:fill="auto"/>
            <w:hideMark/>
          </w:tcPr>
          <w:p w14:paraId="44D8F64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26DBD9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A8CCCC7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0E11F5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77AF94E" w14:textId="77777777" w:rsidR="00D16CA4" w:rsidRPr="0015022D" w:rsidRDefault="00D16CA4" w:rsidP="00100A44">
            <w:pPr>
              <w:pStyle w:val="TableText"/>
            </w:pPr>
            <w:r w:rsidRPr="0015022D">
              <w:t>Information on lease commitments and maturity profile.</w:t>
            </w:r>
          </w:p>
        </w:tc>
        <w:tc>
          <w:tcPr>
            <w:tcW w:w="1583" w:type="dxa"/>
            <w:shd w:val="clear" w:color="auto" w:fill="auto"/>
            <w:hideMark/>
          </w:tcPr>
          <w:p w14:paraId="43BB1CD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C4E7FE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D1BEB8B" w14:textId="77777777" w:rsidTr="00100A44">
        <w:trPr>
          <w:trHeight w:val="41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698D9D1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20E8F381" w14:textId="77777777" w:rsidR="00D16CA4" w:rsidRPr="0015022D" w:rsidRDefault="00D16CA4" w:rsidP="00100A44">
            <w:pPr>
              <w:pStyle w:val="TableText"/>
            </w:pPr>
            <w:r w:rsidRPr="0015022D">
              <w:t>Details of classification into current and non-current lease liabilities.</w:t>
            </w:r>
          </w:p>
        </w:tc>
        <w:tc>
          <w:tcPr>
            <w:tcW w:w="1583" w:type="dxa"/>
            <w:shd w:val="clear" w:color="auto" w:fill="auto"/>
            <w:hideMark/>
          </w:tcPr>
          <w:p w14:paraId="23D267C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9E3A41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49535C5" w14:textId="77777777" w:rsidTr="00100A44">
        <w:trPr>
          <w:trHeight w:val="555"/>
        </w:trPr>
        <w:tc>
          <w:tcPr>
            <w:tcW w:w="1838" w:type="dxa"/>
            <w:vMerge w:val="restart"/>
            <w:shd w:val="clear" w:color="auto" w:fill="auto"/>
            <w:hideMark/>
          </w:tcPr>
          <w:p w14:paraId="0327E268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Payables</w:t>
            </w:r>
          </w:p>
        </w:tc>
        <w:tc>
          <w:tcPr>
            <w:tcW w:w="4524" w:type="dxa"/>
            <w:shd w:val="clear" w:color="auto" w:fill="auto"/>
            <w:hideMark/>
          </w:tcPr>
          <w:p w14:paraId="2C255805" w14:textId="77777777" w:rsidR="00D16CA4" w:rsidRPr="0015022D" w:rsidRDefault="00D16CA4" w:rsidP="00100A44">
            <w:pPr>
              <w:pStyle w:val="TableText"/>
            </w:pPr>
            <w:r w:rsidRPr="0015022D">
              <w:t>Reconciliation of supplier ledgers to trial balance and ageing schedule.</w:t>
            </w:r>
          </w:p>
        </w:tc>
        <w:tc>
          <w:tcPr>
            <w:tcW w:w="1583" w:type="dxa"/>
            <w:shd w:val="clear" w:color="auto" w:fill="auto"/>
            <w:hideMark/>
          </w:tcPr>
          <w:p w14:paraId="2FAE800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473411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0B96A6C" w14:textId="77777777" w:rsidTr="00100A44">
        <w:trPr>
          <w:trHeight w:val="83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B3CB0AA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2524B63" w14:textId="77777777" w:rsidR="00D16CA4" w:rsidRPr="0015022D" w:rsidRDefault="00D16CA4" w:rsidP="00100A44">
            <w:pPr>
              <w:pStyle w:val="TableText"/>
            </w:pPr>
            <w:r w:rsidRPr="0015022D">
              <w:t>Supporting documentation for significant account balances</w:t>
            </w:r>
            <w:r>
              <w:t>:</w:t>
            </w:r>
            <w:r w:rsidRPr="0015022D">
              <w:t xml:space="preserve"> for example, current suppliers, sundry suppliers, unearned revenue and clearing accounts.</w:t>
            </w:r>
          </w:p>
        </w:tc>
        <w:tc>
          <w:tcPr>
            <w:tcW w:w="1583" w:type="dxa"/>
            <w:shd w:val="clear" w:color="auto" w:fill="auto"/>
            <w:hideMark/>
          </w:tcPr>
          <w:p w14:paraId="5A2308C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D1599C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FE83AEF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4345FC4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584AB453" w14:textId="77777777" w:rsidR="00D16CA4" w:rsidRPr="0015022D" w:rsidRDefault="00D16CA4" w:rsidP="00100A44">
            <w:pPr>
              <w:pStyle w:val="TableText"/>
            </w:pPr>
            <w:r w:rsidRPr="0015022D">
              <w:t>Policies and supporting rationale on the level of threshold and cut-off for accruing expenses.</w:t>
            </w:r>
          </w:p>
        </w:tc>
        <w:tc>
          <w:tcPr>
            <w:tcW w:w="1583" w:type="dxa"/>
            <w:shd w:val="clear" w:color="auto" w:fill="auto"/>
            <w:hideMark/>
          </w:tcPr>
          <w:p w14:paraId="44F4B0F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A36B5C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1CA9167" w14:textId="77777777" w:rsidTr="00100A44">
        <w:trPr>
          <w:trHeight w:val="1022"/>
        </w:trPr>
        <w:tc>
          <w:tcPr>
            <w:tcW w:w="1838" w:type="dxa"/>
            <w:vMerge w:val="restart"/>
            <w:shd w:val="clear" w:color="auto" w:fill="auto"/>
            <w:hideMark/>
          </w:tcPr>
          <w:p w14:paraId="2B2999C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Provision for employee entitlements</w:t>
            </w:r>
          </w:p>
        </w:tc>
        <w:tc>
          <w:tcPr>
            <w:tcW w:w="4524" w:type="dxa"/>
            <w:shd w:val="clear" w:color="auto" w:fill="auto"/>
            <w:hideMark/>
          </w:tcPr>
          <w:p w14:paraId="75FC13B1" w14:textId="77777777" w:rsidR="00D16CA4" w:rsidRPr="0015022D" w:rsidRDefault="00D16CA4" w:rsidP="00100A44">
            <w:pPr>
              <w:pStyle w:val="TableText"/>
            </w:pPr>
            <w:r w:rsidRPr="0015022D">
              <w:t xml:space="preserve">Reconciliations and supporting details for material items such as provisions for annual leave, long service leave, superannuation, performance pay, redundancy and accrued salary, </w:t>
            </w:r>
            <w:proofErr w:type="gramStart"/>
            <w:r w:rsidRPr="0015022D">
              <w:t>wages</w:t>
            </w:r>
            <w:proofErr w:type="gramEnd"/>
            <w:r w:rsidRPr="0015022D">
              <w:t xml:space="preserve"> and benefits.</w:t>
            </w:r>
          </w:p>
        </w:tc>
        <w:tc>
          <w:tcPr>
            <w:tcW w:w="1583" w:type="dxa"/>
            <w:shd w:val="clear" w:color="auto" w:fill="auto"/>
            <w:hideMark/>
          </w:tcPr>
          <w:p w14:paraId="628C6F4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096BC8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A0BB6CC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33915E1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0091D26" w14:textId="77777777" w:rsidR="00D16CA4" w:rsidRPr="0015022D" w:rsidRDefault="00D16CA4" w:rsidP="00100A44">
            <w:pPr>
              <w:pStyle w:val="TableText"/>
            </w:pPr>
            <w:r w:rsidRPr="0015022D">
              <w:t>Policies including formula and factors used in the calculation of entitlements.</w:t>
            </w:r>
          </w:p>
        </w:tc>
        <w:tc>
          <w:tcPr>
            <w:tcW w:w="1583" w:type="dxa"/>
            <w:shd w:val="clear" w:color="auto" w:fill="auto"/>
            <w:hideMark/>
          </w:tcPr>
          <w:p w14:paraId="38B00E6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526515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48577281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E70866D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DE1E706" w14:textId="77777777" w:rsidR="00D16CA4" w:rsidRPr="0015022D" w:rsidRDefault="00D16CA4" w:rsidP="00100A44">
            <w:pPr>
              <w:pStyle w:val="TableText"/>
            </w:pPr>
            <w:r w:rsidRPr="0015022D">
              <w:t>Details of classification</w:t>
            </w:r>
            <w:r>
              <w:t xml:space="preserve"> of</w:t>
            </w:r>
            <w:r w:rsidRPr="0015022D">
              <w:t xml:space="preserve"> current and non-current provisions.</w:t>
            </w:r>
          </w:p>
        </w:tc>
        <w:tc>
          <w:tcPr>
            <w:tcW w:w="1583" w:type="dxa"/>
            <w:shd w:val="clear" w:color="auto" w:fill="auto"/>
            <w:hideMark/>
          </w:tcPr>
          <w:p w14:paraId="0E68D2E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66EEBC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C74DB10" w14:textId="77777777" w:rsidTr="00100A44">
        <w:trPr>
          <w:trHeight w:val="73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DD09075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2542D14A" w14:textId="77777777" w:rsidR="00D16CA4" w:rsidRPr="0015022D" w:rsidRDefault="00D16CA4" w:rsidP="00100A44">
            <w:pPr>
              <w:pStyle w:val="TableText"/>
            </w:pPr>
            <w:r w:rsidRPr="0015022D">
              <w:t>Actuarial assessment of provision for long service leave entitlements. Information on the use of shorthand method</w:t>
            </w:r>
            <w:r>
              <w:t>, if applicable.</w:t>
            </w:r>
          </w:p>
        </w:tc>
        <w:tc>
          <w:tcPr>
            <w:tcW w:w="1583" w:type="dxa"/>
            <w:shd w:val="clear" w:color="auto" w:fill="auto"/>
            <w:hideMark/>
          </w:tcPr>
          <w:p w14:paraId="0F63D63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41E60D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9EDE846" w14:textId="77777777" w:rsidTr="00100A44">
        <w:trPr>
          <w:trHeight w:val="66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A04C3F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33DDA0D6" w14:textId="77777777" w:rsidR="00D16CA4" w:rsidRPr="0015022D" w:rsidRDefault="00D16CA4" w:rsidP="00100A44">
            <w:pPr>
              <w:pStyle w:val="TableText"/>
            </w:pPr>
            <w:r w:rsidRPr="0015022D">
              <w:t>Information on the bond rate used for discounting the liabilities to present values and probability factors used in discounting long service leave.</w:t>
            </w:r>
          </w:p>
        </w:tc>
        <w:tc>
          <w:tcPr>
            <w:tcW w:w="1583" w:type="dxa"/>
            <w:shd w:val="clear" w:color="auto" w:fill="auto"/>
            <w:hideMark/>
          </w:tcPr>
          <w:p w14:paraId="586FF2A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59BBEFD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2D30C1B" w14:textId="77777777" w:rsidTr="00100A44">
        <w:trPr>
          <w:trHeight w:val="519"/>
        </w:trPr>
        <w:tc>
          <w:tcPr>
            <w:tcW w:w="1838" w:type="dxa"/>
            <w:vMerge w:val="restart"/>
            <w:shd w:val="clear" w:color="auto" w:fill="auto"/>
            <w:hideMark/>
          </w:tcPr>
          <w:p w14:paraId="56F489FD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Loans</w:t>
            </w:r>
          </w:p>
        </w:tc>
        <w:tc>
          <w:tcPr>
            <w:tcW w:w="4524" w:type="dxa"/>
            <w:shd w:val="clear" w:color="auto" w:fill="auto"/>
            <w:hideMark/>
          </w:tcPr>
          <w:p w14:paraId="7E5E9077" w14:textId="77777777" w:rsidR="00D16CA4" w:rsidRPr="0015022D" w:rsidRDefault="00D16CA4" w:rsidP="00100A44">
            <w:pPr>
              <w:pStyle w:val="TableText"/>
            </w:pPr>
            <w:r w:rsidRPr="0015022D">
              <w:t xml:space="preserve">Movement schedules showing opening balances, new </w:t>
            </w:r>
            <w:r>
              <w:t>borrowings</w:t>
            </w:r>
            <w:r w:rsidRPr="0015022D">
              <w:t>, repayments and closing balances.</w:t>
            </w:r>
          </w:p>
        </w:tc>
        <w:tc>
          <w:tcPr>
            <w:tcW w:w="1583" w:type="dxa"/>
            <w:shd w:val="clear" w:color="auto" w:fill="auto"/>
            <w:hideMark/>
          </w:tcPr>
          <w:p w14:paraId="0CD9121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E98466F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E15FA81" w14:textId="77777777" w:rsidTr="00100A44">
        <w:trPr>
          <w:trHeight w:val="459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5844458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E3ECA53" w14:textId="77777777" w:rsidR="00D16CA4" w:rsidRPr="0015022D" w:rsidRDefault="00D16CA4" w:rsidP="00100A44">
            <w:pPr>
              <w:pStyle w:val="TableText"/>
            </w:pPr>
            <w:r w:rsidRPr="0015022D">
              <w:t>Copies of contracts and financing arrangements, including updated maturity schedule.</w:t>
            </w:r>
          </w:p>
        </w:tc>
        <w:tc>
          <w:tcPr>
            <w:tcW w:w="1583" w:type="dxa"/>
            <w:shd w:val="clear" w:color="auto" w:fill="auto"/>
            <w:hideMark/>
          </w:tcPr>
          <w:p w14:paraId="69E48A4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F997B2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39655EFF" w14:textId="77777777" w:rsidTr="00100A44">
        <w:trPr>
          <w:trHeight w:val="975"/>
        </w:trPr>
        <w:tc>
          <w:tcPr>
            <w:tcW w:w="1838" w:type="dxa"/>
            <w:shd w:val="clear" w:color="auto" w:fill="auto"/>
            <w:hideMark/>
          </w:tcPr>
          <w:p w14:paraId="6C380C64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 xml:space="preserve">Other payables, </w:t>
            </w:r>
            <w:proofErr w:type="gramStart"/>
            <w:r w:rsidRPr="0041632B">
              <w:rPr>
                <w:lang w:val="en-US" w:eastAsia="en-AU"/>
              </w:rPr>
              <w:t>liabilities</w:t>
            </w:r>
            <w:proofErr w:type="gramEnd"/>
            <w:r w:rsidRPr="0041632B">
              <w:rPr>
                <w:lang w:val="en-US" w:eastAsia="en-AU"/>
              </w:rPr>
              <w:t xml:space="preserve"> and provisions</w:t>
            </w:r>
          </w:p>
        </w:tc>
        <w:tc>
          <w:tcPr>
            <w:tcW w:w="4524" w:type="dxa"/>
            <w:shd w:val="clear" w:color="auto" w:fill="auto"/>
            <w:hideMark/>
          </w:tcPr>
          <w:p w14:paraId="3D4036E3" w14:textId="77777777" w:rsidR="00D16CA4" w:rsidRPr="0015022D" w:rsidRDefault="00D16CA4" w:rsidP="00100A44">
            <w:pPr>
              <w:pStyle w:val="TableText"/>
            </w:pPr>
            <w:r w:rsidRPr="0015022D">
              <w:t xml:space="preserve">Schedules and supporting documentation </w:t>
            </w:r>
            <w:r>
              <w:t>for</w:t>
            </w:r>
            <w:r w:rsidRPr="0015022D">
              <w:t xml:space="preserve"> different categories of liabilities and provisions. For example, overdrafts, taxation payable and provision for restoration obligations.</w:t>
            </w:r>
          </w:p>
        </w:tc>
        <w:tc>
          <w:tcPr>
            <w:tcW w:w="1583" w:type="dxa"/>
            <w:shd w:val="clear" w:color="auto" w:fill="auto"/>
            <w:hideMark/>
          </w:tcPr>
          <w:p w14:paraId="6386854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3AB47E7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A66BCD6" w14:textId="77777777" w:rsidTr="00100A44">
        <w:trPr>
          <w:trHeight w:val="495"/>
        </w:trPr>
        <w:tc>
          <w:tcPr>
            <w:tcW w:w="1838" w:type="dxa"/>
            <w:shd w:val="clear" w:color="auto" w:fill="auto"/>
            <w:hideMark/>
          </w:tcPr>
          <w:p w14:paraId="00FA3176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Equity and reserves</w:t>
            </w:r>
          </w:p>
        </w:tc>
        <w:tc>
          <w:tcPr>
            <w:tcW w:w="4524" w:type="dxa"/>
            <w:shd w:val="clear" w:color="auto" w:fill="auto"/>
            <w:hideMark/>
          </w:tcPr>
          <w:p w14:paraId="194820A9" w14:textId="77777777" w:rsidR="00D16CA4" w:rsidRPr="0015022D" w:rsidRDefault="00D16CA4" w:rsidP="00100A44">
            <w:pPr>
              <w:pStyle w:val="TableText"/>
            </w:pPr>
            <w:r w:rsidRPr="0015022D">
              <w:t>A statement of changes in equity</w:t>
            </w:r>
            <w:r>
              <w:t xml:space="preserve"> </w:t>
            </w:r>
            <w:r w:rsidRPr="0015022D">
              <w:t>—</w:t>
            </w:r>
            <w:r>
              <w:t xml:space="preserve"> </w:t>
            </w:r>
            <w:r w:rsidRPr="0015022D">
              <w:t>supporting explanation for movements from prior year.</w:t>
            </w:r>
          </w:p>
        </w:tc>
        <w:tc>
          <w:tcPr>
            <w:tcW w:w="1583" w:type="dxa"/>
            <w:shd w:val="clear" w:color="auto" w:fill="auto"/>
            <w:hideMark/>
          </w:tcPr>
          <w:p w14:paraId="7F19ADF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734A9E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6C657676" w14:textId="77777777" w:rsidTr="00100A44">
        <w:trPr>
          <w:trHeight w:val="405"/>
        </w:trPr>
        <w:tc>
          <w:tcPr>
            <w:tcW w:w="1838" w:type="dxa"/>
            <w:vMerge w:val="restart"/>
            <w:shd w:val="clear" w:color="auto" w:fill="auto"/>
            <w:hideMark/>
          </w:tcPr>
          <w:p w14:paraId="3267473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Appropriations</w:t>
            </w:r>
          </w:p>
        </w:tc>
        <w:tc>
          <w:tcPr>
            <w:tcW w:w="4524" w:type="dxa"/>
            <w:shd w:val="clear" w:color="auto" w:fill="auto"/>
            <w:hideMark/>
          </w:tcPr>
          <w:p w14:paraId="3F24E5C6" w14:textId="77777777" w:rsidR="00D16CA4" w:rsidRPr="0015022D" w:rsidRDefault="00D16CA4" w:rsidP="00100A44">
            <w:pPr>
              <w:pStyle w:val="TableText"/>
            </w:pPr>
            <w:r w:rsidRPr="0015022D">
              <w:t>Appropriation notes with supporting documentation.</w:t>
            </w:r>
          </w:p>
        </w:tc>
        <w:tc>
          <w:tcPr>
            <w:tcW w:w="1583" w:type="dxa"/>
            <w:shd w:val="clear" w:color="auto" w:fill="auto"/>
            <w:hideMark/>
          </w:tcPr>
          <w:p w14:paraId="058FA50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72BA33E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D6A2FFF" w14:textId="77777777" w:rsidTr="00100A44">
        <w:trPr>
          <w:trHeight w:val="62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B7E7565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0D6A6628" w14:textId="77777777" w:rsidR="00D16CA4" w:rsidRPr="0015022D" w:rsidRDefault="00D16CA4" w:rsidP="00100A44">
            <w:pPr>
              <w:pStyle w:val="TableText"/>
            </w:pPr>
            <w:r w:rsidRPr="0015022D">
              <w:t>Appropriation reconciliations</w:t>
            </w:r>
            <w:r>
              <w:t xml:space="preserve"> </w:t>
            </w:r>
            <w:r w:rsidRPr="0015022D">
              <w:t>—</w:t>
            </w:r>
            <w:r>
              <w:t xml:space="preserve"> </w:t>
            </w:r>
            <w:r w:rsidRPr="0015022D">
              <w:t>reconciliations of the general ledger to Treasury’s appropriation system and bank statements.</w:t>
            </w:r>
          </w:p>
        </w:tc>
        <w:tc>
          <w:tcPr>
            <w:tcW w:w="1583" w:type="dxa"/>
            <w:shd w:val="clear" w:color="auto" w:fill="auto"/>
            <w:hideMark/>
          </w:tcPr>
          <w:p w14:paraId="45DDC46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7C576C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2FE6609" w14:textId="77777777" w:rsidTr="00100A44">
        <w:trPr>
          <w:trHeight w:val="25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DC0079B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AF0811B" w14:textId="77777777" w:rsidR="00D16CA4" w:rsidRPr="0015022D" w:rsidRDefault="00D16CA4" w:rsidP="00100A44">
            <w:pPr>
              <w:pStyle w:val="TableText"/>
            </w:pPr>
            <w:r w:rsidRPr="0015022D">
              <w:t>Analysis of appropriation receivables</w:t>
            </w:r>
            <w:r>
              <w:t xml:space="preserve"> i.e. holding account.</w:t>
            </w:r>
          </w:p>
        </w:tc>
        <w:tc>
          <w:tcPr>
            <w:tcW w:w="1583" w:type="dxa"/>
            <w:shd w:val="clear" w:color="auto" w:fill="auto"/>
            <w:hideMark/>
          </w:tcPr>
          <w:p w14:paraId="17959A5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14EB18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A58F678" w14:textId="77777777" w:rsidTr="00100A44">
        <w:trPr>
          <w:trHeight w:val="480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49D2BC2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6CA465B3" w14:textId="77777777" w:rsidR="00D16CA4" w:rsidRPr="0015022D" w:rsidRDefault="00D16CA4" w:rsidP="00100A44">
            <w:pPr>
              <w:pStyle w:val="TableText"/>
            </w:pPr>
            <w:r w:rsidRPr="0015022D">
              <w:t>Confirmation of any amounts outstanding at balance date.</w:t>
            </w:r>
          </w:p>
        </w:tc>
        <w:tc>
          <w:tcPr>
            <w:tcW w:w="1583" w:type="dxa"/>
            <w:shd w:val="clear" w:color="auto" w:fill="auto"/>
            <w:hideMark/>
          </w:tcPr>
          <w:p w14:paraId="79DE750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63C175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57775EC3" w14:textId="77777777" w:rsidTr="00100A44">
        <w:trPr>
          <w:trHeight w:val="97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1F42F76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7FCDA1D9" w14:textId="77777777" w:rsidR="00D16CA4" w:rsidRPr="0015022D" w:rsidRDefault="00D16CA4" w:rsidP="00100A44">
            <w:pPr>
              <w:pStyle w:val="TableText"/>
            </w:pPr>
            <w:r>
              <w:t>S</w:t>
            </w:r>
            <w:r w:rsidRPr="007A2D90">
              <w:t xml:space="preserve">upporting documentation for Appropriation Act items, any supplementary funding (new and existing items) and </w:t>
            </w:r>
            <w:r>
              <w:t>a</w:t>
            </w:r>
            <w:r w:rsidRPr="007A2D90">
              <w:t>mounts authorised by other statutes (standing appropriations).</w:t>
            </w:r>
          </w:p>
        </w:tc>
        <w:tc>
          <w:tcPr>
            <w:tcW w:w="1583" w:type="dxa"/>
            <w:shd w:val="clear" w:color="auto" w:fill="auto"/>
            <w:hideMark/>
          </w:tcPr>
          <w:p w14:paraId="0EC6F5D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1D15A0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8ED32EE" w14:textId="77777777" w:rsidTr="00100A44">
        <w:trPr>
          <w:trHeight w:val="492"/>
        </w:trPr>
        <w:tc>
          <w:tcPr>
            <w:tcW w:w="1838" w:type="dxa"/>
            <w:shd w:val="clear" w:color="auto" w:fill="auto"/>
          </w:tcPr>
          <w:p w14:paraId="197B3CBB" w14:textId="77777777" w:rsidR="00D16CA4" w:rsidRPr="0041632B" w:rsidRDefault="00D16CA4" w:rsidP="00100A44">
            <w:pPr>
              <w:pStyle w:val="TableHeading-Black"/>
              <w:rPr>
                <w:lang w:val="en-US" w:eastAsia="en-AU"/>
              </w:rPr>
            </w:pPr>
            <w:r>
              <w:rPr>
                <w:lang w:val="en-US" w:eastAsia="en-AU"/>
              </w:rPr>
              <w:t>Statement of cash flows</w:t>
            </w:r>
          </w:p>
        </w:tc>
        <w:tc>
          <w:tcPr>
            <w:tcW w:w="4524" w:type="dxa"/>
            <w:shd w:val="clear" w:color="auto" w:fill="auto"/>
          </w:tcPr>
          <w:p w14:paraId="27D58CE7" w14:textId="77777777" w:rsidR="00D16CA4" w:rsidRPr="0015022D" w:rsidRDefault="00D16CA4" w:rsidP="00100A44">
            <w:pPr>
              <w:pStyle w:val="TableText"/>
            </w:pPr>
            <w:r>
              <w:t>Details of workings and supporting documentation.</w:t>
            </w:r>
          </w:p>
        </w:tc>
        <w:tc>
          <w:tcPr>
            <w:tcW w:w="1583" w:type="dxa"/>
            <w:shd w:val="clear" w:color="auto" w:fill="auto"/>
          </w:tcPr>
          <w:p w14:paraId="468B51E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69D12E6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40AF073E" w14:textId="77777777" w:rsidTr="00100A44">
        <w:trPr>
          <w:trHeight w:val="492"/>
        </w:trPr>
        <w:tc>
          <w:tcPr>
            <w:tcW w:w="1838" w:type="dxa"/>
            <w:shd w:val="clear" w:color="auto" w:fill="auto"/>
          </w:tcPr>
          <w:p w14:paraId="5EC79952" w14:textId="77777777" w:rsidR="00D16CA4" w:rsidRPr="0041632B" w:rsidRDefault="00D16CA4" w:rsidP="00100A44">
            <w:pPr>
              <w:pStyle w:val="TableHeading-Black"/>
              <w:rPr>
                <w:lang w:val="en-US" w:eastAsia="en-AU"/>
              </w:rPr>
            </w:pPr>
            <w:r>
              <w:rPr>
                <w:lang w:val="en-US" w:eastAsia="en-AU"/>
              </w:rPr>
              <w:t>General expense</w:t>
            </w:r>
          </w:p>
        </w:tc>
        <w:tc>
          <w:tcPr>
            <w:tcW w:w="4524" w:type="dxa"/>
            <w:shd w:val="clear" w:color="auto" w:fill="auto"/>
          </w:tcPr>
          <w:p w14:paraId="2A51B5DB" w14:textId="77777777" w:rsidR="00D16CA4" w:rsidRPr="0015022D" w:rsidRDefault="00D16CA4" w:rsidP="00100A44">
            <w:pPr>
              <w:pStyle w:val="TableText"/>
            </w:pPr>
            <w:r>
              <w:t>Transactions download for the year reconciled to the general ledger and trial balance.</w:t>
            </w:r>
          </w:p>
        </w:tc>
        <w:tc>
          <w:tcPr>
            <w:tcW w:w="1583" w:type="dxa"/>
            <w:shd w:val="clear" w:color="auto" w:fill="auto"/>
          </w:tcPr>
          <w:p w14:paraId="1BBA6EF3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5A3F125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28C38329" w14:textId="77777777" w:rsidTr="00100A44">
        <w:trPr>
          <w:trHeight w:val="192"/>
        </w:trPr>
        <w:tc>
          <w:tcPr>
            <w:tcW w:w="1838" w:type="dxa"/>
            <w:vMerge w:val="restart"/>
            <w:shd w:val="clear" w:color="auto" w:fill="auto"/>
          </w:tcPr>
          <w:p w14:paraId="15B5B07D" w14:textId="77777777" w:rsidR="00D16CA4" w:rsidRPr="0041632B" w:rsidRDefault="00D16CA4" w:rsidP="00100A44">
            <w:pPr>
              <w:pStyle w:val="TableHeading-Black"/>
              <w:rPr>
                <w:lang w:val="en-US" w:eastAsia="en-AU"/>
              </w:rPr>
            </w:pPr>
            <w:r>
              <w:rPr>
                <w:lang w:val="en-US" w:eastAsia="en-AU"/>
              </w:rPr>
              <w:t>Payroll expense</w:t>
            </w:r>
          </w:p>
        </w:tc>
        <w:tc>
          <w:tcPr>
            <w:tcW w:w="4524" w:type="dxa"/>
            <w:shd w:val="clear" w:color="auto" w:fill="auto"/>
          </w:tcPr>
          <w:p w14:paraId="76407284" w14:textId="77777777" w:rsidR="00D16CA4" w:rsidRPr="0015022D" w:rsidRDefault="00D16CA4" w:rsidP="00100A44">
            <w:pPr>
              <w:pStyle w:val="TableText"/>
            </w:pPr>
            <w:r>
              <w:t>Listing of payroll expenses showing gross, superannuation, tax, on-cost, leave, award and net balance.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21761A4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14:paraId="4ADA0375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05942839" w14:textId="77777777" w:rsidTr="00100A44">
        <w:trPr>
          <w:trHeight w:val="192"/>
        </w:trPr>
        <w:tc>
          <w:tcPr>
            <w:tcW w:w="1838" w:type="dxa"/>
            <w:vMerge/>
            <w:shd w:val="clear" w:color="auto" w:fill="auto"/>
          </w:tcPr>
          <w:p w14:paraId="6F8B85B2" w14:textId="77777777" w:rsidR="00D16CA4" w:rsidRDefault="00D16CA4" w:rsidP="00100A44">
            <w:pPr>
              <w:pStyle w:val="TableHeading-Black"/>
              <w:rPr>
                <w:lang w:val="en-US"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5694FAA5" w14:textId="77777777" w:rsidR="00D16CA4" w:rsidRPr="0015022D" w:rsidRDefault="00D16CA4" w:rsidP="00100A44">
            <w:pPr>
              <w:pStyle w:val="TableText"/>
            </w:pPr>
            <w:r>
              <w:t>Listing of new and terminated employees.</w:t>
            </w:r>
          </w:p>
        </w:tc>
        <w:tc>
          <w:tcPr>
            <w:tcW w:w="1583" w:type="dxa"/>
            <w:vMerge/>
            <w:shd w:val="clear" w:color="auto" w:fill="auto"/>
          </w:tcPr>
          <w:p w14:paraId="2C6064E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090AFCE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248523BD" w14:textId="77777777" w:rsidTr="00100A44">
        <w:trPr>
          <w:trHeight w:val="192"/>
        </w:trPr>
        <w:tc>
          <w:tcPr>
            <w:tcW w:w="1838" w:type="dxa"/>
            <w:vMerge/>
            <w:shd w:val="clear" w:color="auto" w:fill="auto"/>
          </w:tcPr>
          <w:p w14:paraId="1FD7B613" w14:textId="77777777" w:rsidR="00D16CA4" w:rsidRDefault="00D16CA4" w:rsidP="00100A44">
            <w:pPr>
              <w:pStyle w:val="TableHeading-Black"/>
              <w:rPr>
                <w:lang w:val="en-US"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3170C68D" w14:textId="77777777" w:rsidR="00D16CA4" w:rsidRPr="0015022D" w:rsidRDefault="00D16CA4" w:rsidP="00100A44">
            <w:pPr>
              <w:pStyle w:val="TableText"/>
            </w:pPr>
            <w:r>
              <w:t>Reconciliations between payroll record and general ledger.</w:t>
            </w:r>
          </w:p>
        </w:tc>
        <w:tc>
          <w:tcPr>
            <w:tcW w:w="1583" w:type="dxa"/>
            <w:vMerge/>
            <w:shd w:val="clear" w:color="auto" w:fill="auto"/>
          </w:tcPr>
          <w:p w14:paraId="4E7DEC4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4FDE76E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58D24769" w14:textId="77777777" w:rsidTr="00100A44">
        <w:trPr>
          <w:trHeight w:val="492"/>
        </w:trPr>
        <w:tc>
          <w:tcPr>
            <w:tcW w:w="1838" w:type="dxa"/>
            <w:vMerge w:val="restart"/>
            <w:shd w:val="clear" w:color="auto" w:fill="auto"/>
            <w:hideMark/>
          </w:tcPr>
          <w:p w14:paraId="22B8C1A2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>
              <w:rPr>
                <w:lang w:val="en-US" w:eastAsia="en-AU"/>
              </w:rPr>
              <w:t>G</w:t>
            </w:r>
            <w:r w:rsidRPr="0041632B">
              <w:rPr>
                <w:lang w:val="en-US" w:eastAsia="en-AU"/>
              </w:rPr>
              <w:t>rant expenses and payables</w:t>
            </w:r>
          </w:p>
        </w:tc>
        <w:tc>
          <w:tcPr>
            <w:tcW w:w="4524" w:type="dxa"/>
            <w:shd w:val="clear" w:color="auto" w:fill="auto"/>
            <w:hideMark/>
          </w:tcPr>
          <w:p w14:paraId="24E931A1" w14:textId="77777777" w:rsidR="00D16CA4" w:rsidRPr="0015022D" w:rsidRDefault="00D16CA4" w:rsidP="00100A44">
            <w:pPr>
              <w:pStyle w:val="TableText"/>
            </w:pPr>
            <w:r>
              <w:t>Schedule of ongoing or new grants paid/payable during the year.</w:t>
            </w:r>
          </w:p>
        </w:tc>
        <w:tc>
          <w:tcPr>
            <w:tcW w:w="1583" w:type="dxa"/>
            <w:shd w:val="clear" w:color="auto" w:fill="auto"/>
            <w:hideMark/>
          </w:tcPr>
          <w:p w14:paraId="2121B5C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548117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FE4635D" w14:textId="77777777" w:rsidTr="00100A44">
        <w:trPr>
          <w:trHeight w:val="492"/>
        </w:trPr>
        <w:tc>
          <w:tcPr>
            <w:tcW w:w="1838" w:type="dxa"/>
            <w:vMerge/>
            <w:shd w:val="clear" w:color="auto" w:fill="auto"/>
          </w:tcPr>
          <w:p w14:paraId="160A70CC" w14:textId="77777777" w:rsidR="00D16CA4" w:rsidRPr="0041632B" w:rsidDel="0068444F" w:rsidRDefault="00D16CA4" w:rsidP="00100A44">
            <w:pPr>
              <w:pStyle w:val="TableHeading-Black"/>
              <w:rPr>
                <w:lang w:val="en-US"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2995F9EF" w14:textId="77777777" w:rsidR="00D16CA4" w:rsidRPr="0015022D" w:rsidRDefault="00D16CA4" w:rsidP="00100A44">
            <w:pPr>
              <w:pStyle w:val="TableText"/>
            </w:pPr>
            <w:r>
              <w:t>Grant agreements for the new grants paid/payable during the year.</w:t>
            </w:r>
          </w:p>
        </w:tc>
        <w:tc>
          <w:tcPr>
            <w:tcW w:w="1583" w:type="dxa"/>
            <w:shd w:val="clear" w:color="auto" w:fill="auto"/>
          </w:tcPr>
          <w:p w14:paraId="79A205A9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57C01B4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6A08253C" w14:textId="77777777" w:rsidTr="00100A44">
        <w:trPr>
          <w:trHeight w:val="49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7C4D36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54F00B7C" w14:textId="77777777" w:rsidR="00D16CA4" w:rsidRPr="0015022D" w:rsidRDefault="00D16CA4" w:rsidP="00100A44">
            <w:pPr>
              <w:pStyle w:val="TableText"/>
            </w:pPr>
            <w:r>
              <w:t>Reviews performed on grant expenses to ensure compliance with grant agreement.</w:t>
            </w:r>
          </w:p>
        </w:tc>
        <w:tc>
          <w:tcPr>
            <w:tcW w:w="1583" w:type="dxa"/>
            <w:shd w:val="clear" w:color="auto" w:fill="auto"/>
            <w:hideMark/>
          </w:tcPr>
          <w:p w14:paraId="17F57CE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3FC45546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EBA56A5" w14:textId="77777777" w:rsidTr="00100A44">
        <w:trPr>
          <w:trHeight w:val="73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5896196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12719BD3" w14:textId="77777777" w:rsidR="00D16CA4" w:rsidRPr="0015022D" w:rsidRDefault="00D16CA4" w:rsidP="00100A44">
            <w:pPr>
              <w:pStyle w:val="TableText"/>
            </w:pPr>
            <w:r w:rsidRPr="0015022D">
              <w:t xml:space="preserve">Monthly reconciliations between grants </w:t>
            </w:r>
            <w:r>
              <w:t xml:space="preserve">schedule and </w:t>
            </w:r>
            <w:r w:rsidRPr="0015022D">
              <w:t>FMIS and supporting documentation for reconciling items.</w:t>
            </w:r>
          </w:p>
        </w:tc>
        <w:tc>
          <w:tcPr>
            <w:tcW w:w="1583" w:type="dxa"/>
            <w:shd w:val="clear" w:color="auto" w:fill="auto"/>
            <w:hideMark/>
          </w:tcPr>
          <w:p w14:paraId="2B73A97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F38524F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1BDDEC9" w14:textId="77777777" w:rsidTr="00100A44">
        <w:trPr>
          <w:trHeight w:val="359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D9AEFC0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BEC83AC" w14:textId="77777777" w:rsidR="00D16CA4" w:rsidRPr="0015022D" w:rsidRDefault="00D16CA4" w:rsidP="00100A44">
            <w:pPr>
              <w:pStyle w:val="TableText"/>
            </w:pPr>
            <w:r w:rsidRPr="0015022D">
              <w:t>Supporting documentation for grant payables.</w:t>
            </w:r>
          </w:p>
        </w:tc>
        <w:tc>
          <w:tcPr>
            <w:tcW w:w="1583" w:type="dxa"/>
            <w:shd w:val="clear" w:color="auto" w:fill="auto"/>
            <w:hideMark/>
          </w:tcPr>
          <w:p w14:paraId="4B843F0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B734F8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D615C02" w14:textId="77777777" w:rsidTr="00100A44">
        <w:trPr>
          <w:trHeight w:val="54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C186D1B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001E8579" w14:textId="77777777" w:rsidR="00D16CA4" w:rsidRPr="0015022D" w:rsidRDefault="00D16CA4" w:rsidP="00100A44">
            <w:pPr>
              <w:pStyle w:val="TableText"/>
            </w:pPr>
            <w:r w:rsidRPr="0015022D">
              <w:t>Schedule of commitments information in relation to grant expenses.</w:t>
            </w:r>
          </w:p>
        </w:tc>
        <w:tc>
          <w:tcPr>
            <w:tcW w:w="1583" w:type="dxa"/>
            <w:shd w:val="clear" w:color="auto" w:fill="auto"/>
            <w:hideMark/>
          </w:tcPr>
          <w:p w14:paraId="2DF3234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39D876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25E64C8" w14:textId="77777777" w:rsidTr="00100A44">
        <w:trPr>
          <w:trHeight w:val="23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B13726D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04196DD5" w14:textId="77777777" w:rsidR="00D16CA4" w:rsidRPr="0015022D" w:rsidRDefault="00D16CA4" w:rsidP="00100A44">
            <w:pPr>
              <w:pStyle w:val="TableText"/>
            </w:pPr>
            <w:r w:rsidRPr="0015022D">
              <w:t>Policies and supporting rationale for the recognition, measurement and disclosure of grant expenses and payables.</w:t>
            </w:r>
          </w:p>
        </w:tc>
        <w:tc>
          <w:tcPr>
            <w:tcW w:w="1583" w:type="dxa"/>
            <w:shd w:val="clear" w:color="auto" w:fill="auto"/>
            <w:hideMark/>
          </w:tcPr>
          <w:p w14:paraId="5E973AA0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6AB0F97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20585587" w14:textId="77777777" w:rsidTr="00100A44">
        <w:trPr>
          <w:trHeight w:val="537"/>
        </w:trPr>
        <w:tc>
          <w:tcPr>
            <w:tcW w:w="1838" w:type="dxa"/>
            <w:vMerge w:val="restart"/>
            <w:shd w:val="clear" w:color="auto" w:fill="auto"/>
            <w:hideMark/>
          </w:tcPr>
          <w:p w14:paraId="1A4D0262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Others</w:t>
            </w:r>
          </w:p>
        </w:tc>
        <w:tc>
          <w:tcPr>
            <w:tcW w:w="4524" w:type="dxa"/>
            <w:shd w:val="clear" w:color="auto" w:fill="auto"/>
            <w:hideMark/>
          </w:tcPr>
          <w:p w14:paraId="17612625" w14:textId="77777777" w:rsidR="00D16CA4" w:rsidRPr="0015022D" w:rsidRDefault="00D16CA4" w:rsidP="00100A44">
            <w:pPr>
              <w:pStyle w:val="TableText"/>
            </w:pPr>
            <w:r w:rsidRPr="0015022D">
              <w:t>A schedule of resources provided free of charge, detailing their nature and amount or value.</w:t>
            </w:r>
          </w:p>
        </w:tc>
        <w:tc>
          <w:tcPr>
            <w:tcW w:w="1583" w:type="dxa"/>
            <w:shd w:val="clear" w:color="auto" w:fill="auto"/>
            <w:hideMark/>
          </w:tcPr>
          <w:p w14:paraId="05012A4B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18C0325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CC9F56F" w14:textId="77777777" w:rsidTr="00100A44">
        <w:trPr>
          <w:trHeight w:val="646"/>
        </w:trPr>
        <w:tc>
          <w:tcPr>
            <w:tcW w:w="1838" w:type="dxa"/>
            <w:vMerge/>
            <w:shd w:val="clear" w:color="auto" w:fill="auto"/>
            <w:vAlign w:val="center"/>
          </w:tcPr>
          <w:p w14:paraId="77D5E3AC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</w:tcPr>
          <w:p w14:paraId="638C3033" w14:textId="77777777" w:rsidR="00D16CA4" w:rsidRPr="0015022D" w:rsidRDefault="00D16CA4" w:rsidP="00100A44">
            <w:pPr>
              <w:pStyle w:val="TableText"/>
            </w:pPr>
            <w:r>
              <w:t>Schedules and supporting documentation on grant and other contribution income.</w:t>
            </w:r>
          </w:p>
        </w:tc>
        <w:tc>
          <w:tcPr>
            <w:tcW w:w="1583" w:type="dxa"/>
            <w:shd w:val="clear" w:color="auto" w:fill="auto"/>
          </w:tcPr>
          <w:p w14:paraId="1421F1F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  <w:tc>
          <w:tcPr>
            <w:tcW w:w="1115" w:type="dxa"/>
            <w:shd w:val="clear" w:color="auto" w:fill="auto"/>
          </w:tcPr>
          <w:p w14:paraId="754C579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</w:p>
        </w:tc>
      </w:tr>
      <w:tr w:rsidR="00D16CA4" w:rsidRPr="0041632B" w14:paraId="4FD900CB" w14:textId="77777777" w:rsidTr="00100A44">
        <w:trPr>
          <w:trHeight w:val="646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AD95D3F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3FDAFD06" w14:textId="77777777" w:rsidR="00D16CA4" w:rsidRPr="0015022D" w:rsidRDefault="00D16CA4" w:rsidP="00100A44">
            <w:pPr>
              <w:pStyle w:val="TableText"/>
            </w:pPr>
            <w:r w:rsidRPr="0015022D">
              <w:t>Details of cost recovery arrangements and accounting treatment for the over and under recoveries.</w:t>
            </w:r>
          </w:p>
        </w:tc>
        <w:tc>
          <w:tcPr>
            <w:tcW w:w="1583" w:type="dxa"/>
            <w:shd w:val="clear" w:color="auto" w:fill="auto"/>
            <w:hideMark/>
          </w:tcPr>
          <w:p w14:paraId="4F299F6D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AD6070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7B2D1FA8" w14:textId="77777777" w:rsidTr="00100A44">
        <w:trPr>
          <w:trHeight w:val="31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30056B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F0C9F8C" w14:textId="77777777" w:rsidR="00D16CA4" w:rsidRPr="0015022D" w:rsidRDefault="00D16CA4" w:rsidP="00100A44">
            <w:pPr>
              <w:pStyle w:val="TableText"/>
            </w:pPr>
            <w:r w:rsidRPr="0015022D">
              <w:t>Schedule of all contingent liabilities and assets.</w:t>
            </w:r>
          </w:p>
        </w:tc>
        <w:tc>
          <w:tcPr>
            <w:tcW w:w="1583" w:type="dxa"/>
            <w:shd w:val="clear" w:color="auto" w:fill="auto"/>
            <w:hideMark/>
          </w:tcPr>
          <w:p w14:paraId="3251A69C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017185F8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555D738" w14:textId="77777777" w:rsidTr="00100A44">
        <w:trPr>
          <w:trHeight w:val="349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D246274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47E1A2E1" w14:textId="77777777" w:rsidR="00D16CA4" w:rsidRPr="0015022D" w:rsidRDefault="00D16CA4" w:rsidP="00100A44">
            <w:pPr>
              <w:pStyle w:val="TableText"/>
            </w:pPr>
            <w:r w:rsidRPr="0015022D">
              <w:t xml:space="preserve">Details of joint </w:t>
            </w:r>
            <w:r>
              <w:t>arrangements</w:t>
            </w:r>
            <w:r w:rsidRPr="0015022D">
              <w:t xml:space="preserve"> and their accounting treatments.</w:t>
            </w:r>
          </w:p>
        </w:tc>
        <w:tc>
          <w:tcPr>
            <w:tcW w:w="1583" w:type="dxa"/>
            <w:shd w:val="clear" w:color="auto" w:fill="auto"/>
            <w:hideMark/>
          </w:tcPr>
          <w:p w14:paraId="3632680E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46CEC484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1164ED50" w14:textId="77777777" w:rsidTr="00100A44">
        <w:trPr>
          <w:trHeight w:val="537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92E3BF6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</w:p>
        </w:tc>
        <w:tc>
          <w:tcPr>
            <w:tcW w:w="4524" w:type="dxa"/>
            <w:shd w:val="clear" w:color="auto" w:fill="auto"/>
            <w:hideMark/>
          </w:tcPr>
          <w:p w14:paraId="0DBF2430" w14:textId="77777777" w:rsidR="00D16CA4" w:rsidRPr="0015022D" w:rsidRDefault="00D16CA4" w:rsidP="00100A44">
            <w:pPr>
              <w:pStyle w:val="TableText"/>
            </w:pPr>
            <w:r>
              <w:t>Details and supporting documentation for financial statement note disclosures.</w:t>
            </w:r>
          </w:p>
        </w:tc>
        <w:tc>
          <w:tcPr>
            <w:tcW w:w="1583" w:type="dxa"/>
            <w:shd w:val="clear" w:color="auto" w:fill="auto"/>
            <w:hideMark/>
          </w:tcPr>
          <w:p w14:paraId="78DBF46A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293C8271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  <w:tr w:rsidR="00D16CA4" w:rsidRPr="0041632B" w14:paraId="0DEBCD1B" w14:textId="77777777" w:rsidTr="00100A44">
        <w:trPr>
          <w:trHeight w:val="720"/>
        </w:trPr>
        <w:tc>
          <w:tcPr>
            <w:tcW w:w="1838" w:type="dxa"/>
            <w:shd w:val="clear" w:color="auto" w:fill="auto"/>
            <w:hideMark/>
          </w:tcPr>
          <w:p w14:paraId="67F0DBBE" w14:textId="77777777" w:rsidR="00D16CA4" w:rsidRPr="0041632B" w:rsidRDefault="00D16CA4" w:rsidP="00100A44">
            <w:pPr>
              <w:pStyle w:val="TableHeading-Black"/>
              <w:rPr>
                <w:szCs w:val="18"/>
                <w:lang w:eastAsia="en-AU"/>
              </w:rPr>
            </w:pPr>
            <w:r w:rsidRPr="0041632B">
              <w:rPr>
                <w:lang w:val="en-US" w:eastAsia="en-AU"/>
              </w:rPr>
              <w:t>Minutes</w:t>
            </w:r>
          </w:p>
        </w:tc>
        <w:tc>
          <w:tcPr>
            <w:tcW w:w="4524" w:type="dxa"/>
            <w:shd w:val="clear" w:color="auto" w:fill="auto"/>
            <w:hideMark/>
          </w:tcPr>
          <w:p w14:paraId="1E2B0561" w14:textId="77777777" w:rsidR="00D16CA4" w:rsidRPr="0015022D" w:rsidRDefault="00D16CA4" w:rsidP="00100A44">
            <w:pPr>
              <w:pStyle w:val="TableText"/>
            </w:pPr>
            <w:r w:rsidRPr="0015022D">
              <w:t xml:space="preserve">Minutes of </w:t>
            </w:r>
            <w:r>
              <w:t>executive/b</w:t>
            </w:r>
            <w:r w:rsidRPr="0015022D">
              <w:t xml:space="preserve">oard and </w:t>
            </w:r>
            <w:r>
              <w:t>a</w:t>
            </w:r>
            <w:r w:rsidRPr="0015022D">
              <w:t xml:space="preserve">udit </w:t>
            </w:r>
            <w:r>
              <w:t>c</w:t>
            </w:r>
            <w:r w:rsidRPr="0015022D">
              <w:t>ommittee meetings held since last audit.</w:t>
            </w:r>
          </w:p>
        </w:tc>
        <w:tc>
          <w:tcPr>
            <w:tcW w:w="1583" w:type="dxa"/>
            <w:shd w:val="clear" w:color="auto" w:fill="auto"/>
            <w:hideMark/>
          </w:tcPr>
          <w:p w14:paraId="737A2FA7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14:paraId="31831C92" w14:textId="77777777" w:rsidR="00D16CA4" w:rsidRPr="0041632B" w:rsidRDefault="00D16CA4" w:rsidP="00100A44">
            <w:pPr>
              <w:pStyle w:val="TableText"/>
              <w:rPr>
                <w:sz w:val="18"/>
                <w:szCs w:val="18"/>
                <w:lang w:eastAsia="en-AU"/>
              </w:rPr>
            </w:pPr>
            <w:r w:rsidRPr="0041632B">
              <w:rPr>
                <w:sz w:val="18"/>
                <w:szCs w:val="18"/>
                <w:lang w:eastAsia="en-AU"/>
              </w:rPr>
              <w:t> </w:t>
            </w:r>
          </w:p>
        </w:tc>
      </w:tr>
    </w:tbl>
    <w:p w14:paraId="7E82187E" w14:textId="77777777" w:rsidR="007E0714" w:rsidRPr="007E0714" w:rsidRDefault="007E0714" w:rsidP="007E0714">
      <w:pPr>
        <w:pStyle w:val="BodyText"/>
      </w:pPr>
    </w:p>
    <w:sectPr w:rsidR="007E0714" w:rsidRPr="007E0714" w:rsidSect="004B146E">
      <w:footerReference w:type="even" r:id="rId9"/>
      <w:footerReference w:type="default" r:id="rId10"/>
      <w:pgSz w:w="11906" w:h="16838" w:code="9"/>
      <w:pgMar w:top="1440" w:right="1440" w:bottom="1440" w:left="1440" w:header="0" w:footer="61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6627" w14:textId="77777777" w:rsidR="004B146E" w:rsidRDefault="004B146E" w:rsidP="00F25040">
      <w:r>
        <w:separator/>
      </w:r>
    </w:p>
  </w:endnote>
  <w:endnote w:type="continuationSeparator" w:id="0">
    <w:p w14:paraId="48ED2A18" w14:textId="77777777" w:rsidR="004B146E" w:rsidRDefault="004B146E" w:rsidP="00F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5C47" w14:textId="30B750C9" w:rsidR="00DD178E" w:rsidRDefault="00DD178E" w:rsidP="00DD178E">
    <w:pPr>
      <w:pStyle w:val="Footer"/>
      <w:jc w:val="right"/>
    </w:pPr>
    <w:r w:rsidRPr="004B146E">
      <w:t>Western Australian Public Sector Financial Statements – Better Practice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C961" w14:textId="6F049ACE" w:rsidR="004B146E" w:rsidRDefault="004B146E" w:rsidP="004B146E">
    <w:pPr>
      <w:pStyle w:val="Footer"/>
      <w:jc w:val="right"/>
    </w:pPr>
    <w:r w:rsidRPr="004B146E">
      <w:t>Western Australian Public Sector Financial Statements – Better Practice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7780" w14:textId="77777777" w:rsidR="004B146E" w:rsidRDefault="004B146E" w:rsidP="00F25040">
      <w:r>
        <w:separator/>
      </w:r>
    </w:p>
  </w:footnote>
  <w:footnote w:type="continuationSeparator" w:id="0">
    <w:p w14:paraId="36598EA9" w14:textId="77777777" w:rsidR="004B146E" w:rsidRDefault="004B146E" w:rsidP="00F2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74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0E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27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A7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2A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48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70D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0B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0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6EAF"/>
    <w:multiLevelType w:val="hybridMultilevel"/>
    <w:tmpl w:val="1F86D6DE"/>
    <w:lvl w:ilvl="0" w:tplc="9A565F3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2567D"/>
    <w:multiLevelType w:val="hybridMultilevel"/>
    <w:tmpl w:val="8A4ABBA8"/>
    <w:lvl w:ilvl="0" w:tplc="18B2AFF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F71C9"/>
    <w:multiLevelType w:val="hybridMultilevel"/>
    <w:tmpl w:val="AEE8A27A"/>
    <w:lvl w:ilvl="0" w:tplc="BA1A28A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1029"/>
    <w:multiLevelType w:val="multilevel"/>
    <w:tmpl w:val="0C09001D"/>
    <w:numStyleLink w:val="Style1"/>
  </w:abstractNum>
  <w:abstractNum w:abstractNumId="14" w15:restartNumberingAfterBreak="0">
    <w:nsid w:val="232873B0"/>
    <w:multiLevelType w:val="hybridMultilevel"/>
    <w:tmpl w:val="F5A696D0"/>
    <w:lvl w:ilvl="0" w:tplc="4DE83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E43649"/>
    <w:multiLevelType w:val="multilevel"/>
    <w:tmpl w:val="63F420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D7D20"/>
    <w:multiLevelType w:val="multilevel"/>
    <w:tmpl w:val="8740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40C7B"/>
    <w:multiLevelType w:val="hybridMultilevel"/>
    <w:tmpl w:val="0B3093F2"/>
    <w:lvl w:ilvl="0" w:tplc="F0BAD51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01EB"/>
    <w:multiLevelType w:val="multilevel"/>
    <w:tmpl w:val="79262C7A"/>
    <w:numStyleLink w:val="BulletsList"/>
  </w:abstractNum>
  <w:abstractNum w:abstractNumId="19" w15:restartNumberingAfterBreak="0">
    <w:nsid w:val="518772E0"/>
    <w:multiLevelType w:val="hybridMultilevel"/>
    <w:tmpl w:val="B44AFEB6"/>
    <w:lvl w:ilvl="0" w:tplc="35DCC22E">
      <w:start w:val="1"/>
      <w:numFmt w:val="bullet"/>
      <w:pStyle w:val="Bullet1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6068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6011CD"/>
    <w:multiLevelType w:val="multilevel"/>
    <w:tmpl w:val="AA1A3DC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5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E57BDD"/>
    <w:multiLevelType w:val="hybridMultilevel"/>
    <w:tmpl w:val="ACE2F6AA"/>
    <w:lvl w:ilvl="0" w:tplc="2C702CA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2FD409E"/>
    <w:multiLevelType w:val="multilevel"/>
    <w:tmpl w:val="C17EA9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A36F3B"/>
    <w:multiLevelType w:val="hybridMultilevel"/>
    <w:tmpl w:val="1E5AB69C"/>
    <w:lvl w:ilvl="0" w:tplc="FC143CEE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46F1E8C"/>
    <w:multiLevelType w:val="multilevel"/>
    <w:tmpl w:val="543AA490"/>
    <w:lvl w:ilvl="0">
      <w:start w:val="1"/>
      <w:numFmt w:val="decimal"/>
      <w:pStyle w:val="RecommendationsText"/>
      <w:lvlText w:val="%1."/>
      <w:lvlJc w:val="left"/>
      <w:pPr>
        <w:ind w:left="540" w:hanging="540"/>
      </w:pPr>
    </w:lvl>
    <w:lvl w:ilvl="1">
      <w:start w:val="1"/>
      <w:numFmt w:val="lowerLetter"/>
      <w:pStyle w:val="RecommendationsBullet1"/>
      <w:lvlText w:val="%2."/>
      <w:lvlJc w:val="left"/>
      <w:pPr>
        <w:ind w:left="1080" w:hanging="54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6B375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08517F"/>
    <w:multiLevelType w:val="multilevel"/>
    <w:tmpl w:val="EE280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53C7E"/>
    <w:multiLevelType w:val="multilevel"/>
    <w:tmpl w:val="50FC5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28"/>
  </w:num>
  <w:num w:numId="19">
    <w:abstractNumId w:val="16"/>
  </w:num>
  <w:num w:numId="20">
    <w:abstractNumId w:val="15"/>
  </w:num>
  <w:num w:numId="21">
    <w:abstractNumId w:val="23"/>
  </w:num>
  <w:num w:numId="22">
    <w:abstractNumId w:val="29"/>
  </w:num>
  <w:num w:numId="23">
    <w:abstractNumId w:val="21"/>
  </w:num>
  <w:num w:numId="24">
    <w:abstractNumId w:val="26"/>
  </w:num>
  <w:num w:numId="25">
    <w:abstractNumId w:val="25"/>
  </w:num>
  <w:num w:numId="26">
    <w:abstractNumId w:val="14"/>
  </w:num>
  <w:num w:numId="27">
    <w:abstractNumId w:val="18"/>
  </w:num>
  <w:num w:numId="28">
    <w:abstractNumId w:val="20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E"/>
    <w:rsid w:val="000032A0"/>
    <w:rsid w:val="0003753E"/>
    <w:rsid w:val="000422F3"/>
    <w:rsid w:val="00045B19"/>
    <w:rsid w:val="000505D6"/>
    <w:rsid w:val="0005357C"/>
    <w:rsid w:val="0006189C"/>
    <w:rsid w:val="00066FEB"/>
    <w:rsid w:val="0007245E"/>
    <w:rsid w:val="00077026"/>
    <w:rsid w:val="000917C5"/>
    <w:rsid w:val="00095478"/>
    <w:rsid w:val="000A0243"/>
    <w:rsid w:val="000A51EE"/>
    <w:rsid w:val="000B6DBC"/>
    <w:rsid w:val="000C22D4"/>
    <w:rsid w:val="000C2399"/>
    <w:rsid w:val="000D7235"/>
    <w:rsid w:val="000F523C"/>
    <w:rsid w:val="00107704"/>
    <w:rsid w:val="00115BB8"/>
    <w:rsid w:val="00130823"/>
    <w:rsid w:val="00136243"/>
    <w:rsid w:val="001404E9"/>
    <w:rsid w:val="001415E8"/>
    <w:rsid w:val="001461C4"/>
    <w:rsid w:val="00150351"/>
    <w:rsid w:val="00150BAC"/>
    <w:rsid w:val="0015112E"/>
    <w:rsid w:val="00153813"/>
    <w:rsid w:val="001647B2"/>
    <w:rsid w:val="001750DB"/>
    <w:rsid w:val="001A269A"/>
    <w:rsid w:val="001B2861"/>
    <w:rsid w:val="001C5E5F"/>
    <w:rsid w:val="001E3754"/>
    <w:rsid w:val="001E5795"/>
    <w:rsid w:val="00201818"/>
    <w:rsid w:val="00203D4C"/>
    <w:rsid w:val="00204B30"/>
    <w:rsid w:val="00215CA7"/>
    <w:rsid w:val="00243E5A"/>
    <w:rsid w:val="0026519D"/>
    <w:rsid w:val="002743F0"/>
    <w:rsid w:val="0028244E"/>
    <w:rsid w:val="002834C7"/>
    <w:rsid w:val="002B5755"/>
    <w:rsid w:val="002C3FCD"/>
    <w:rsid w:val="002C658D"/>
    <w:rsid w:val="002E27F4"/>
    <w:rsid w:val="00301A17"/>
    <w:rsid w:val="0030749A"/>
    <w:rsid w:val="00317AE9"/>
    <w:rsid w:val="003344B1"/>
    <w:rsid w:val="003350FC"/>
    <w:rsid w:val="00361677"/>
    <w:rsid w:val="00361947"/>
    <w:rsid w:val="0039469C"/>
    <w:rsid w:val="003A239B"/>
    <w:rsid w:val="003A4FC2"/>
    <w:rsid w:val="003A6B69"/>
    <w:rsid w:val="003A73A3"/>
    <w:rsid w:val="003B3A90"/>
    <w:rsid w:val="003B7E12"/>
    <w:rsid w:val="003C5E4F"/>
    <w:rsid w:val="003E482E"/>
    <w:rsid w:val="003E5586"/>
    <w:rsid w:val="003F6880"/>
    <w:rsid w:val="00402836"/>
    <w:rsid w:val="00404C67"/>
    <w:rsid w:val="00407FEF"/>
    <w:rsid w:val="00410F36"/>
    <w:rsid w:val="00431402"/>
    <w:rsid w:val="004338D3"/>
    <w:rsid w:val="00474BD2"/>
    <w:rsid w:val="004902CC"/>
    <w:rsid w:val="004960CC"/>
    <w:rsid w:val="004A0AE1"/>
    <w:rsid w:val="004B146E"/>
    <w:rsid w:val="004B5302"/>
    <w:rsid w:val="004C0374"/>
    <w:rsid w:val="004C16FC"/>
    <w:rsid w:val="004C4DAC"/>
    <w:rsid w:val="004D3D3D"/>
    <w:rsid w:val="004E11F7"/>
    <w:rsid w:val="004E437E"/>
    <w:rsid w:val="004F1623"/>
    <w:rsid w:val="004F3A4F"/>
    <w:rsid w:val="004F4D0C"/>
    <w:rsid w:val="00504855"/>
    <w:rsid w:val="00542A8A"/>
    <w:rsid w:val="005505D8"/>
    <w:rsid w:val="00565A0F"/>
    <w:rsid w:val="00580E85"/>
    <w:rsid w:val="00587B54"/>
    <w:rsid w:val="0059595F"/>
    <w:rsid w:val="005A095B"/>
    <w:rsid w:val="005B0483"/>
    <w:rsid w:val="005B12DF"/>
    <w:rsid w:val="005B5A42"/>
    <w:rsid w:val="005E0E54"/>
    <w:rsid w:val="005F3A01"/>
    <w:rsid w:val="005F3D8F"/>
    <w:rsid w:val="005F5026"/>
    <w:rsid w:val="00603574"/>
    <w:rsid w:val="00604030"/>
    <w:rsid w:val="0061106D"/>
    <w:rsid w:val="006138F6"/>
    <w:rsid w:val="00616DDC"/>
    <w:rsid w:val="006311D3"/>
    <w:rsid w:val="00646413"/>
    <w:rsid w:val="00646E93"/>
    <w:rsid w:val="006546D7"/>
    <w:rsid w:val="006626F6"/>
    <w:rsid w:val="00666E7F"/>
    <w:rsid w:val="006750E7"/>
    <w:rsid w:val="00683C0D"/>
    <w:rsid w:val="006B102C"/>
    <w:rsid w:val="006C2A45"/>
    <w:rsid w:val="006D1B56"/>
    <w:rsid w:val="006D3D78"/>
    <w:rsid w:val="006E0C49"/>
    <w:rsid w:val="006E2697"/>
    <w:rsid w:val="006F041C"/>
    <w:rsid w:val="0072502B"/>
    <w:rsid w:val="00731C69"/>
    <w:rsid w:val="00744052"/>
    <w:rsid w:val="00744C4C"/>
    <w:rsid w:val="0074738C"/>
    <w:rsid w:val="00762F0E"/>
    <w:rsid w:val="00766A65"/>
    <w:rsid w:val="00772E41"/>
    <w:rsid w:val="007807C8"/>
    <w:rsid w:val="00787B70"/>
    <w:rsid w:val="00797B62"/>
    <w:rsid w:val="007B2141"/>
    <w:rsid w:val="007C003C"/>
    <w:rsid w:val="007D1EEC"/>
    <w:rsid w:val="007D2C30"/>
    <w:rsid w:val="007E0714"/>
    <w:rsid w:val="007E4245"/>
    <w:rsid w:val="007F0D4E"/>
    <w:rsid w:val="007F39DD"/>
    <w:rsid w:val="007F54C4"/>
    <w:rsid w:val="008074ED"/>
    <w:rsid w:val="0082410B"/>
    <w:rsid w:val="008312E6"/>
    <w:rsid w:val="00835EB9"/>
    <w:rsid w:val="0085444B"/>
    <w:rsid w:val="0087617C"/>
    <w:rsid w:val="008910FC"/>
    <w:rsid w:val="0089361D"/>
    <w:rsid w:val="008B3C12"/>
    <w:rsid w:val="008C3FD7"/>
    <w:rsid w:val="008D55D2"/>
    <w:rsid w:val="008E2CFB"/>
    <w:rsid w:val="008E3D5C"/>
    <w:rsid w:val="008E47C4"/>
    <w:rsid w:val="009010D1"/>
    <w:rsid w:val="00902547"/>
    <w:rsid w:val="00912292"/>
    <w:rsid w:val="009252C3"/>
    <w:rsid w:val="00925B8B"/>
    <w:rsid w:val="009315FE"/>
    <w:rsid w:val="00931868"/>
    <w:rsid w:val="00932195"/>
    <w:rsid w:val="00950CF7"/>
    <w:rsid w:val="00965333"/>
    <w:rsid w:val="00966A38"/>
    <w:rsid w:val="00990745"/>
    <w:rsid w:val="00991B65"/>
    <w:rsid w:val="009A5CB7"/>
    <w:rsid w:val="009C65E9"/>
    <w:rsid w:val="009C6D8C"/>
    <w:rsid w:val="009C7CC9"/>
    <w:rsid w:val="009E799D"/>
    <w:rsid w:val="00A12774"/>
    <w:rsid w:val="00A27D62"/>
    <w:rsid w:val="00A53189"/>
    <w:rsid w:val="00A533D4"/>
    <w:rsid w:val="00A556B2"/>
    <w:rsid w:val="00A55FDB"/>
    <w:rsid w:val="00A6219D"/>
    <w:rsid w:val="00A836A2"/>
    <w:rsid w:val="00A9480C"/>
    <w:rsid w:val="00AD06C7"/>
    <w:rsid w:val="00AF5506"/>
    <w:rsid w:val="00B352B1"/>
    <w:rsid w:val="00B36AD5"/>
    <w:rsid w:val="00B54D9F"/>
    <w:rsid w:val="00B6682F"/>
    <w:rsid w:val="00B7231F"/>
    <w:rsid w:val="00B75F45"/>
    <w:rsid w:val="00B924BB"/>
    <w:rsid w:val="00B94D49"/>
    <w:rsid w:val="00BB2AC3"/>
    <w:rsid w:val="00BC4AC7"/>
    <w:rsid w:val="00BE6454"/>
    <w:rsid w:val="00BF1B5B"/>
    <w:rsid w:val="00BF312E"/>
    <w:rsid w:val="00C1003D"/>
    <w:rsid w:val="00C22A72"/>
    <w:rsid w:val="00C412F4"/>
    <w:rsid w:val="00C63524"/>
    <w:rsid w:val="00C720E7"/>
    <w:rsid w:val="00C8248F"/>
    <w:rsid w:val="00C837C5"/>
    <w:rsid w:val="00C86B52"/>
    <w:rsid w:val="00C87F57"/>
    <w:rsid w:val="00C9188B"/>
    <w:rsid w:val="00CE017D"/>
    <w:rsid w:val="00CE1678"/>
    <w:rsid w:val="00D12354"/>
    <w:rsid w:val="00D129E2"/>
    <w:rsid w:val="00D16CA4"/>
    <w:rsid w:val="00D33248"/>
    <w:rsid w:val="00D609B6"/>
    <w:rsid w:val="00DA59C1"/>
    <w:rsid w:val="00DA5F61"/>
    <w:rsid w:val="00DB5992"/>
    <w:rsid w:val="00DC0A56"/>
    <w:rsid w:val="00DD178E"/>
    <w:rsid w:val="00DE60FA"/>
    <w:rsid w:val="00DF035A"/>
    <w:rsid w:val="00DF0521"/>
    <w:rsid w:val="00DF5791"/>
    <w:rsid w:val="00E0247E"/>
    <w:rsid w:val="00E03E19"/>
    <w:rsid w:val="00E14545"/>
    <w:rsid w:val="00E302F1"/>
    <w:rsid w:val="00E31E4F"/>
    <w:rsid w:val="00E41873"/>
    <w:rsid w:val="00E51347"/>
    <w:rsid w:val="00E8356A"/>
    <w:rsid w:val="00EC66F0"/>
    <w:rsid w:val="00EC6934"/>
    <w:rsid w:val="00ED7E5A"/>
    <w:rsid w:val="00EF20E0"/>
    <w:rsid w:val="00F0515A"/>
    <w:rsid w:val="00F215C9"/>
    <w:rsid w:val="00F25040"/>
    <w:rsid w:val="00F3295B"/>
    <w:rsid w:val="00F35B20"/>
    <w:rsid w:val="00F37F25"/>
    <w:rsid w:val="00F507B8"/>
    <w:rsid w:val="00F61E71"/>
    <w:rsid w:val="00F8038E"/>
    <w:rsid w:val="00F80AF9"/>
    <w:rsid w:val="00F85743"/>
    <w:rsid w:val="00FB7B18"/>
    <w:rsid w:val="00FC75BE"/>
    <w:rsid w:val="00FD0461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1FB5B"/>
  <w15:chartTrackingRefBased/>
  <w15:docId w15:val="{5C7AB706-287D-40D2-9258-C21710D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/>
    <w:lsdException w:name="header" w:semiHidden="1" w:unhideWhenUsed="1"/>
    <w:lsdException w:name="index heading" w:semiHidden="1"/>
    <w:lsdException w:name="caption" w:uiPriority="35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4B146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2E27F4"/>
    <w:pPr>
      <w:keepNext/>
      <w:pageBreakBefore/>
      <w:spacing w:after="227"/>
      <w:outlineLvl w:val="0"/>
    </w:pPr>
    <w:rPr>
      <w:rFonts w:eastAsiaTheme="majorEastAsia" w:cstheme="majorBidi"/>
      <w:b/>
      <w:color w:val="003C7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E27F4"/>
    <w:pPr>
      <w:keepNext/>
      <w:spacing w:before="240" w:after="120"/>
      <w:outlineLvl w:val="1"/>
    </w:pPr>
    <w:rPr>
      <w:rFonts w:eastAsiaTheme="majorEastAsia" w:cstheme="majorBidi"/>
      <w:b/>
      <w:color w:val="00519A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E27F4"/>
    <w:pPr>
      <w:keepNext/>
      <w:spacing w:before="240" w:after="120"/>
      <w:outlineLvl w:val="2"/>
    </w:pPr>
    <w:rPr>
      <w:rFonts w:eastAsiaTheme="majorEastAsia" w:cstheme="majorBidi"/>
      <w:b/>
      <w:color w:val="00519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E27F4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00519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B146E"/>
    <w:pPr>
      <w:spacing w:after="170" w:line="240" w:lineRule="atLeas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2E27F4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2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ype">
    <w:name w:val="Report Type"/>
    <w:basedOn w:val="Normal"/>
    <w:uiPriority w:val="2"/>
    <w:semiHidden/>
    <w:rsid w:val="002E27F4"/>
    <w:pPr>
      <w:jc w:val="right"/>
    </w:pPr>
    <w:rPr>
      <w:color w:val="FFFFFF" w:themeColor="background1"/>
      <w:sz w:val="48"/>
    </w:rPr>
  </w:style>
  <w:style w:type="paragraph" w:customStyle="1" w:styleId="ReportTitle">
    <w:name w:val="Report Title"/>
    <w:basedOn w:val="Normal"/>
    <w:uiPriority w:val="2"/>
    <w:semiHidden/>
    <w:rsid w:val="002E27F4"/>
    <w:pPr>
      <w:ind w:left="3969"/>
      <w:jc w:val="right"/>
    </w:pPr>
    <w:rPr>
      <w:b/>
      <w:color w:val="003C71"/>
      <w:sz w:val="72"/>
    </w:rPr>
  </w:style>
  <w:style w:type="paragraph" w:customStyle="1" w:styleId="CoverPage-Tiny">
    <w:name w:val="Cover Page - Tiny"/>
    <w:basedOn w:val="Normal"/>
    <w:uiPriority w:val="99"/>
    <w:semiHidden/>
    <w:rsid w:val="002E27F4"/>
    <w:rPr>
      <w:sz w:val="2"/>
    </w:rPr>
  </w:style>
  <w:style w:type="paragraph" w:styleId="Header">
    <w:name w:val="header"/>
    <w:basedOn w:val="Normal"/>
    <w:link w:val="HeaderChar"/>
    <w:uiPriority w:val="99"/>
    <w:semiHidden/>
    <w:rsid w:val="002E2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7F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2E27F4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27F4"/>
    <w:rPr>
      <w:rFonts w:ascii="Arial" w:hAnsi="Arial"/>
      <w:sz w:val="18"/>
    </w:rPr>
  </w:style>
  <w:style w:type="paragraph" w:customStyle="1" w:styleId="ReportNumber">
    <w:name w:val="Report Number"/>
    <w:basedOn w:val="Normal"/>
    <w:uiPriority w:val="2"/>
    <w:semiHidden/>
    <w:rsid w:val="002E27F4"/>
    <w:pPr>
      <w:jc w:val="right"/>
    </w:pPr>
    <w:rPr>
      <w:sz w:val="16"/>
    </w:rPr>
  </w:style>
  <w:style w:type="paragraph" w:customStyle="1" w:styleId="ReportDate">
    <w:name w:val="Report Date"/>
    <w:basedOn w:val="Normal"/>
    <w:uiPriority w:val="2"/>
    <w:semiHidden/>
    <w:rsid w:val="002E27F4"/>
    <w:pPr>
      <w:jc w:val="right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2E27F4"/>
    <w:pPr>
      <w:ind w:left="720"/>
      <w:contextualSpacing/>
    </w:pPr>
  </w:style>
  <w:style w:type="paragraph" w:customStyle="1" w:styleId="ReportDetail-FC">
    <w:name w:val="Report Detail - FC"/>
    <w:basedOn w:val="Subtitle"/>
    <w:uiPriority w:val="2"/>
    <w:semiHidden/>
    <w:rsid w:val="002E27F4"/>
    <w:pPr>
      <w:jc w:val="right"/>
    </w:pPr>
    <w:rPr>
      <w:rFonts w:ascii="Arial" w:hAnsi="Arial" w:cs="Arial"/>
      <w:b/>
      <w:color w:val="FFFFFF" w:themeColor="background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E27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E27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2E27F4"/>
    <w:rPr>
      <w:rFonts w:ascii="Arial" w:eastAsiaTheme="majorEastAsia" w:hAnsi="Arial" w:cstheme="majorBidi"/>
      <w:b/>
      <w:color w:val="003C71"/>
      <w:sz w:val="36"/>
      <w:szCs w:val="32"/>
    </w:rPr>
  </w:style>
  <w:style w:type="paragraph" w:customStyle="1" w:styleId="OfficeTitle-IC">
    <w:name w:val="Office Title - IC"/>
    <w:basedOn w:val="Normal"/>
    <w:uiPriority w:val="2"/>
    <w:semiHidden/>
    <w:rsid w:val="002E27F4"/>
    <w:rPr>
      <w:b/>
      <w:color w:val="7BAFD4"/>
      <w:sz w:val="28"/>
    </w:rPr>
  </w:style>
  <w:style w:type="paragraph" w:customStyle="1" w:styleId="OfficeDetail">
    <w:name w:val="Office Detail"/>
    <w:basedOn w:val="Normal"/>
    <w:uiPriority w:val="2"/>
    <w:semiHidden/>
    <w:rsid w:val="002E27F4"/>
    <w:pPr>
      <w:ind w:right="482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E27F4"/>
    <w:rPr>
      <w:color w:val="0563C1" w:themeColor="hyperlink"/>
      <w:u w:val="single"/>
    </w:rPr>
  </w:style>
  <w:style w:type="paragraph" w:customStyle="1" w:styleId="OfficeSmallText-IC">
    <w:name w:val="Office Small Text - IC"/>
    <w:basedOn w:val="OfficeDetail"/>
    <w:uiPriority w:val="2"/>
    <w:semiHidden/>
    <w:rsid w:val="002E27F4"/>
    <w:rPr>
      <w:sz w:val="20"/>
    </w:rPr>
  </w:style>
  <w:style w:type="character" w:customStyle="1" w:styleId="LightBlue">
    <w:name w:val="Light Blue"/>
    <w:basedOn w:val="DefaultParagraphFont"/>
    <w:uiPriority w:val="1"/>
    <w:qFormat/>
    <w:rsid w:val="002E27F4"/>
    <w:rPr>
      <w:b/>
      <w:color w:val="00519A"/>
    </w:rPr>
  </w:style>
  <w:style w:type="paragraph" w:customStyle="1" w:styleId="TitlePageText">
    <w:name w:val="Title Page Text"/>
    <w:basedOn w:val="Normal"/>
    <w:uiPriority w:val="2"/>
    <w:semiHidden/>
    <w:rsid w:val="002E27F4"/>
    <w:pPr>
      <w:jc w:val="center"/>
    </w:pPr>
    <w:rPr>
      <w:color w:val="00519A"/>
      <w:sz w:val="28"/>
      <w:szCs w:val="32"/>
    </w:rPr>
  </w:style>
  <w:style w:type="paragraph" w:styleId="Title">
    <w:name w:val="Title"/>
    <w:basedOn w:val="Normal"/>
    <w:next w:val="Normal"/>
    <w:link w:val="TitleChar"/>
    <w:uiPriority w:val="2"/>
    <w:semiHidden/>
    <w:rsid w:val="002E27F4"/>
    <w:pPr>
      <w:jc w:val="center"/>
    </w:pPr>
    <w:rPr>
      <w:b/>
      <w:color w:val="003C7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2E27F4"/>
    <w:rPr>
      <w:rFonts w:ascii="Arial" w:hAnsi="Arial"/>
      <w:b/>
      <w:color w:val="003C71"/>
      <w:sz w:val="36"/>
      <w:szCs w:val="36"/>
    </w:rPr>
  </w:style>
  <w:style w:type="paragraph" w:customStyle="1" w:styleId="Contents">
    <w:name w:val="Contents"/>
    <w:basedOn w:val="Normal"/>
    <w:uiPriority w:val="3"/>
    <w:semiHidden/>
    <w:rsid w:val="002E27F4"/>
    <w:pPr>
      <w:spacing w:after="227"/>
      <w:jc w:val="both"/>
    </w:pPr>
    <w:rPr>
      <w:b/>
      <w:color w:val="003C71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E27F4"/>
    <w:pPr>
      <w:keepNext/>
      <w:tabs>
        <w:tab w:val="right" w:leader="dot" w:pos="9060"/>
      </w:tabs>
      <w:spacing w:after="227"/>
      <w:jc w:val="both"/>
    </w:pPr>
    <w:rPr>
      <w:color w:val="00519A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E27F4"/>
    <w:rPr>
      <w:rFonts w:ascii="Arial" w:eastAsiaTheme="majorEastAsia" w:hAnsi="Arial" w:cstheme="majorBidi"/>
      <w:b/>
      <w:color w:val="00519A"/>
      <w:sz w:val="3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27F4"/>
    <w:pPr>
      <w:tabs>
        <w:tab w:val="right" w:leader="dot" w:pos="9060"/>
      </w:tabs>
      <w:spacing w:after="170"/>
      <w:ind w:left="567"/>
    </w:pPr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E27F4"/>
    <w:rPr>
      <w:rFonts w:ascii="Arial" w:eastAsiaTheme="majorEastAsia" w:hAnsi="Arial" w:cstheme="majorBidi"/>
      <w:b/>
      <w:color w:val="00519A"/>
      <w:sz w:val="24"/>
      <w:szCs w:val="24"/>
    </w:rPr>
  </w:style>
  <w:style w:type="paragraph" w:customStyle="1" w:styleId="Bullet1">
    <w:name w:val="Bullet 1"/>
    <w:basedOn w:val="BodyText"/>
    <w:qFormat/>
    <w:rsid w:val="002E27F4"/>
    <w:pPr>
      <w:numPr>
        <w:numId w:val="2"/>
      </w:numPr>
      <w:tabs>
        <w:tab w:val="clear" w:pos="284"/>
      </w:tabs>
      <w:ind w:left="547" w:hanging="547"/>
    </w:pPr>
  </w:style>
  <w:style w:type="paragraph" w:customStyle="1" w:styleId="Bullet2">
    <w:name w:val="Bullet 2"/>
    <w:basedOn w:val="BodyText"/>
    <w:qFormat/>
    <w:rsid w:val="002E27F4"/>
    <w:pPr>
      <w:numPr>
        <w:numId w:val="3"/>
      </w:numPr>
      <w:tabs>
        <w:tab w:val="clear" w:pos="567"/>
      </w:tabs>
      <w:ind w:left="1094" w:hanging="547"/>
    </w:pPr>
  </w:style>
  <w:style w:type="paragraph" w:customStyle="1" w:styleId="Recommendations">
    <w:name w:val="Recommendations"/>
    <w:basedOn w:val="Heading2"/>
    <w:uiPriority w:val="1"/>
    <w:qFormat/>
    <w:rsid w:val="002E27F4"/>
    <w:pPr>
      <w:pageBreakBefore/>
      <w:pBdr>
        <w:top w:val="single" w:sz="24" w:space="11" w:color="003C71"/>
      </w:pBdr>
    </w:pPr>
  </w:style>
  <w:style w:type="paragraph" w:customStyle="1" w:styleId="RecommendationsText">
    <w:name w:val="Recommendations Text"/>
    <w:basedOn w:val="BodyText"/>
    <w:uiPriority w:val="1"/>
    <w:qFormat/>
    <w:rsid w:val="002E27F4"/>
    <w:pPr>
      <w:numPr>
        <w:numId w:val="24"/>
      </w:numPr>
    </w:pPr>
    <w:rPr>
      <w:color w:val="00519A"/>
    </w:rPr>
  </w:style>
  <w:style w:type="paragraph" w:customStyle="1" w:styleId="RecommendationsBullet1">
    <w:name w:val="Recommendations Bullet 1"/>
    <w:basedOn w:val="Bullet1"/>
    <w:uiPriority w:val="1"/>
    <w:qFormat/>
    <w:rsid w:val="002E27F4"/>
    <w:pPr>
      <w:numPr>
        <w:ilvl w:val="1"/>
        <w:numId w:val="24"/>
      </w:numPr>
    </w:pPr>
    <w:rPr>
      <w:color w:val="00519A"/>
    </w:rPr>
  </w:style>
  <w:style w:type="paragraph" w:customStyle="1" w:styleId="Response">
    <w:name w:val="Response"/>
    <w:basedOn w:val="Heading2"/>
    <w:next w:val="BodyText"/>
    <w:uiPriority w:val="1"/>
    <w:qFormat/>
    <w:rsid w:val="002E27F4"/>
    <w:pPr>
      <w:pageBreakBefore/>
    </w:pPr>
    <w:rPr>
      <w:rFonts w:ascii="Arial Bold" w:hAnsi="Arial Bold"/>
    </w:rPr>
  </w:style>
  <w:style w:type="paragraph" w:styleId="Quote">
    <w:name w:val="Quote"/>
    <w:basedOn w:val="Normal"/>
    <w:next w:val="BodyText"/>
    <w:link w:val="QuoteChar"/>
    <w:uiPriority w:val="1"/>
    <w:qFormat/>
    <w:rsid w:val="002E27F4"/>
    <w:pPr>
      <w:spacing w:after="170"/>
      <w:ind w:left="567" w:right="567"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2E27F4"/>
    <w:rPr>
      <w:rFonts w:ascii="Arial" w:hAnsi="Arial"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rsid w:val="002E27F4"/>
    <w:pPr>
      <w:spacing w:after="170"/>
      <w:jc w:val="both"/>
    </w:pPr>
    <w:rPr>
      <w:color w:val="000000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7F4"/>
    <w:rPr>
      <w:rFonts w:ascii="Arial" w:hAnsi="Arial"/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2E27F4"/>
    <w:rPr>
      <w:vertAlign w:val="superscript"/>
    </w:rPr>
  </w:style>
  <w:style w:type="paragraph" w:customStyle="1" w:styleId="TableText">
    <w:name w:val="Table Text"/>
    <w:basedOn w:val="Normal"/>
    <w:uiPriority w:val="1"/>
    <w:qFormat/>
    <w:rsid w:val="002E27F4"/>
    <w:pPr>
      <w:spacing w:before="60" w:after="60"/>
    </w:pPr>
    <w:rPr>
      <w:sz w:val="20"/>
    </w:rPr>
  </w:style>
  <w:style w:type="paragraph" w:customStyle="1" w:styleId="TableHeading-White">
    <w:name w:val="Table Heading - White"/>
    <w:basedOn w:val="TableText"/>
    <w:uiPriority w:val="1"/>
    <w:qFormat/>
    <w:rsid w:val="002E27F4"/>
    <w:rPr>
      <w:b/>
      <w:color w:val="FFFFFF" w:themeColor="background1"/>
    </w:rPr>
  </w:style>
  <w:style w:type="paragraph" w:customStyle="1" w:styleId="TableSource">
    <w:name w:val="Table Source"/>
    <w:basedOn w:val="Normal"/>
    <w:uiPriority w:val="1"/>
    <w:qFormat/>
    <w:rsid w:val="002E27F4"/>
    <w:pPr>
      <w:spacing w:before="57" w:after="57"/>
      <w:jc w:val="right"/>
    </w:pPr>
    <w:rPr>
      <w:sz w:val="18"/>
    </w:rPr>
  </w:style>
  <w:style w:type="paragraph" w:customStyle="1" w:styleId="TableHeading-Black">
    <w:name w:val="Table Heading - Black"/>
    <w:basedOn w:val="TableText"/>
    <w:uiPriority w:val="1"/>
    <w:qFormat/>
    <w:rsid w:val="002E27F4"/>
    <w:rPr>
      <w:b/>
    </w:rPr>
  </w:style>
  <w:style w:type="paragraph" w:customStyle="1" w:styleId="NoteText">
    <w:name w:val="Note Text"/>
    <w:basedOn w:val="Normal"/>
    <w:uiPriority w:val="1"/>
    <w:qFormat/>
    <w:rsid w:val="002E27F4"/>
    <w:pPr>
      <w:spacing w:after="170"/>
      <w:jc w:val="both"/>
    </w:pPr>
    <w:rPr>
      <w:i/>
    </w:rPr>
  </w:style>
  <w:style w:type="paragraph" w:styleId="Caption">
    <w:name w:val="caption"/>
    <w:basedOn w:val="Normal"/>
    <w:next w:val="BodyText"/>
    <w:uiPriority w:val="99"/>
    <w:semiHidden/>
    <w:rsid w:val="002E27F4"/>
    <w:pPr>
      <w:spacing w:before="57" w:after="170"/>
      <w:jc w:val="both"/>
    </w:pPr>
    <w:rPr>
      <w:b/>
      <w:iCs/>
      <w:color w:val="000000" w:themeColor="text1"/>
      <w:sz w:val="20"/>
      <w:szCs w:val="18"/>
    </w:rPr>
  </w:style>
  <w:style w:type="paragraph" w:customStyle="1" w:styleId="OfficeTitle-BC">
    <w:name w:val="Office Title - BC"/>
    <w:basedOn w:val="OfficeTitle-IC"/>
    <w:uiPriority w:val="2"/>
    <w:semiHidden/>
    <w:rsid w:val="002E27F4"/>
    <w:rPr>
      <w:b w:val="0"/>
      <w:color w:val="000000" w:themeColor="text1"/>
    </w:rPr>
  </w:style>
  <w:style w:type="paragraph" w:customStyle="1" w:styleId="OfficeSmallText-BC">
    <w:name w:val="Office Small Text - BC"/>
    <w:basedOn w:val="Normal"/>
    <w:uiPriority w:val="2"/>
    <w:semiHidden/>
    <w:rsid w:val="002E27F4"/>
    <w:pPr>
      <w:ind w:right="4820"/>
    </w:pPr>
    <w:rPr>
      <w:color w:val="000000" w:themeColor="text1"/>
      <w:sz w:val="18"/>
    </w:rPr>
  </w:style>
  <w:style w:type="paragraph" w:customStyle="1" w:styleId="TableHeading-Blue">
    <w:name w:val="Table Heading - Blue"/>
    <w:basedOn w:val="TableText"/>
    <w:next w:val="TableText"/>
    <w:uiPriority w:val="1"/>
    <w:qFormat/>
    <w:rsid w:val="002E27F4"/>
    <w:rPr>
      <w:b/>
      <w:color w:val="00519A"/>
    </w:rPr>
  </w:style>
  <w:style w:type="character" w:styleId="PlaceholderText">
    <w:name w:val="Placeholder Text"/>
    <w:basedOn w:val="DefaultParagraphFont"/>
    <w:uiPriority w:val="99"/>
    <w:semiHidden/>
    <w:rsid w:val="002E27F4"/>
    <w:rPr>
      <w:color w:val="808080"/>
    </w:rPr>
  </w:style>
  <w:style w:type="table" w:customStyle="1" w:styleId="OAGTable">
    <w:name w:val="OAG Table"/>
    <w:basedOn w:val="TableNormal"/>
    <w:uiPriority w:val="99"/>
    <w:rsid w:val="002E27F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3C71"/>
      </w:tcPr>
    </w:tblStylePr>
  </w:style>
  <w:style w:type="paragraph" w:styleId="ListNumber">
    <w:name w:val="List Number"/>
    <w:basedOn w:val="Normal"/>
    <w:qFormat/>
    <w:rsid w:val="002E27F4"/>
    <w:pPr>
      <w:numPr>
        <w:numId w:val="9"/>
      </w:numPr>
      <w:tabs>
        <w:tab w:val="clear" w:pos="360"/>
      </w:tabs>
      <w:spacing w:after="170"/>
      <w:ind w:left="357" w:hanging="357"/>
    </w:pPr>
  </w:style>
  <w:style w:type="paragraph" w:customStyle="1" w:styleId="CaseStudyHeading">
    <w:name w:val="Case Study Heading"/>
    <w:basedOn w:val="BodyText"/>
    <w:next w:val="BodyText"/>
    <w:uiPriority w:val="2"/>
    <w:semiHidden/>
    <w:rsid w:val="002E27F4"/>
    <w:rPr>
      <w:color w:val="00519A"/>
    </w:rPr>
  </w:style>
  <w:style w:type="table" w:customStyle="1" w:styleId="CaseStudy">
    <w:name w:val="Case Study"/>
    <w:basedOn w:val="TableNormal"/>
    <w:uiPriority w:val="99"/>
    <w:rsid w:val="002E27F4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E8F2F8"/>
    </w:tcPr>
  </w:style>
  <w:style w:type="paragraph" w:customStyle="1" w:styleId="DraftConfidential">
    <w:name w:val="Draft Confidential"/>
    <w:basedOn w:val="Normal"/>
    <w:uiPriority w:val="2"/>
    <w:semiHidden/>
    <w:rsid w:val="002E27F4"/>
    <w:pPr>
      <w:spacing w:after="160"/>
      <w:jc w:val="center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2E27F4"/>
    <w:rPr>
      <w:rFonts w:asciiTheme="majorHAnsi" w:eastAsiaTheme="majorEastAsia" w:hAnsiTheme="majorHAnsi" w:cstheme="majorBidi"/>
      <w:i/>
      <w:iCs/>
      <w:color w:val="00519A"/>
    </w:rPr>
  </w:style>
  <w:style w:type="paragraph" w:customStyle="1" w:styleId="Figureheading">
    <w:name w:val="Figure heading"/>
    <w:basedOn w:val="Normal"/>
    <w:next w:val="BodyText"/>
    <w:uiPriority w:val="2"/>
    <w:qFormat/>
    <w:rsid w:val="002E27F4"/>
    <w:rPr>
      <w:b/>
      <w:sz w:val="20"/>
    </w:rPr>
  </w:style>
  <w:style w:type="paragraph" w:customStyle="1" w:styleId="Figuresource">
    <w:name w:val="Figure source"/>
    <w:basedOn w:val="Normal"/>
    <w:next w:val="BodyText"/>
    <w:uiPriority w:val="2"/>
    <w:rsid w:val="002E27F4"/>
    <w:pPr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F4"/>
    <w:rPr>
      <w:rFonts w:ascii="Segoe UI" w:hAnsi="Segoe UI" w:cs="Segoe UI"/>
      <w:sz w:val="18"/>
      <w:szCs w:val="18"/>
    </w:rPr>
  </w:style>
  <w:style w:type="paragraph" w:customStyle="1" w:styleId="Casestudy0">
    <w:name w:val="Case study"/>
    <w:basedOn w:val="Normal"/>
    <w:uiPriority w:val="2"/>
    <w:qFormat/>
    <w:rsid w:val="002E27F4"/>
    <w:rPr>
      <w:b/>
      <w:color w:val="003C71" w:themeColor="accent1"/>
    </w:rPr>
  </w:style>
  <w:style w:type="character" w:customStyle="1" w:styleId="TOC1Char">
    <w:name w:val="TOC 1 Char"/>
    <w:basedOn w:val="DefaultParagraphFont"/>
    <w:link w:val="TOC1"/>
    <w:uiPriority w:val="39"/>
    <w:rsid w:val="004B146E"/>
    <w:rPr>
      <w:rFonts w:ascii="Arial" w:hAnsi="Arial"/>
      <w:color w:val="00519A"/>
      <w:sz w:val="24"/>
    </w:rPr>
  </w:style>
  <w:style w:type="paragraph" w:customStyle="1" w:styleId="NoParagraphStyle">
    <w:name w:val="[No Paragraph Style]"/>
    <w:uiPriority w:val="99"/>
    <w:semiHidden/>
    <w:rsid w:val="004B14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numbering" w:customStyle="1" w:styleId="BulletsList">
    <w:name w:val="Bullets List"/>
    <w:uiPriority w:val="99"/>
    <w:rsid w:val="004B146E"/>
    <w:pPr>
      <w:numPr>
        <w:numId w:val="25"/>
      </w:numPr>
    </w:pPr>
  </w:style>
  <w:style w:type="table" w:styleId="TableGridLight">
    <w:name w:val="Grid Table Light"/>
    <w:basedOn w:val="TableNormal"/>
    <w:uiPriority w:val="40"/>
    <w:rsid w:val="00DF0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AGTable3">
    <w:name w:val="OAG Table3"/>
    <w:basedOn w:val="TableNormal"/>
    <w:uiPriority w:val="99"/>
    <w:rsid w:val="00DF035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3C71"/>
        <w:left w:val="single" w:sz="4" w:space="0" w:color="003C71"/>
        <w:bottom w:val="single" w:sz="4" w:space="0" w:color="003C71"/>
        <w:right w:val="single" w:sz="4" w:space="0" w:color="003C71"/>
        <w:insideH w:val="single" w:sz="4" w:space="0" w:color="003C71"/>
        <w:insideV w:val="single" w:sz="4" w:space="0" w:color="003C7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3C71"/>
      </w:tcPr>
    </w:tblStylePr>
  </w:style>
  <w:style w:type="numbering" w:customStyle="1" w:styleId="Style1">
    <w:name w:val="Style1"/>
    <w:uiPriority w:val="99"/>
    <w:rsid w:val="00DD178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roView\OAG%20Templates\Templates\Audit%20Report.dotx" TargetMode="External"/></Relationships>
</file>

<file path=word/theme/theme1.xml><?xml version="1.0" encoding="utf-8"?>
<a:theme xmlns:a="http://schemas.openxmlformats.org/drawingml/2006/main" name="Office Theme">
  <a:themeElements>
    <a:clrScheme name="OAG">
      <a:dk1>
        <a:sysClr val="windowText" lastClr="000000"/>
      </a:dk1>
      <a:lt1>
        <a:sysClr val="window" lastClr="FFFFFF"/>
      </a:lt1>
      <a:dk2>
        <a:srgbClr val="0099CC"/>
      </a:dk2>
      <a:lt2>
        <a:srgbClr val="0066FF"/>
      </a:lt2>
      <a:accent1>
        <a:srgbClr val="003C71"/>
      </a:accent1>
      <a:accent2>
        <a:srgbClr val="54585A"/>
      </a:accent2>
      <a:accent3>
        <a:srgbClr val="7BAFD4"/>
      </a:accent3>
      <a:accent4>
        <a:srgbClr val="001E38"/>
      </a:accent4>
      <a:accent5>
        <a:srgbClr val="969B9D"/>
      </a:accent5>
      <a:accent6>
        <a:srgbClr val="AFCFE5"/>
      </a:accent6>
      <a:hlink>
        <a:srgbClr val="0563C1"/>
      </a:hlink>
      <a:folHlink>
        <a:srgbClr val="954F72"/>
      </a:folHlink>
    </a:clrScheme>
    <a:fontScheme name="O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w a _ o a g / r e p o r t " >  
     < R e p o r t T i t l e / >  
     < R e p o r t N u m b e r / >  
     < D a t e / >  
     < I S B N / >  
     < D r a f t C o n f i d e n t i a l > T h i s   S u m m a r y   o f   F i n d i n g s   i s   p r o v i d e d   f o r   t h e   s o l e   p u r p o s e   o f   t h e   r e c i p i e n t   p r o v i d i n g   s u b m i s s i o n s   o r   c o m m e n t s   t o   t h e   A u d i t o r   G e n e r a l .   T h e   r e c i p i e n t   m u s t   r e t a i n   c o n f i d e n t i a l i t y   i n   a c c o r d a n c e   w i t h   s e c t i o n   4 6 ( 4 )   o f   t h e   A u d i t o r   G e n e r a l   A c t   2 0 0 6   a n d   s h o u l d   n o t   c o m m u n i c a t e   i t s   c o n t e n t s   o r   c o p y   i t   f o r   a n y   o t h e r   p u r p o s e . < / D r a f t C o n f i d e n t i a l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D70D7E0B-3621-4067-B169-4A4C9ED7F84D}">
  <ds:schemaRefs>
    <ds:schemaRef ds:uri="http://schemas.macroview.com.au/wa_oag/report"/>
  </ds:schemaRefs>
</ds:datastoreItem>
</file>

<file path=customXml/itemProps2.xml><?xml version="1.0" encoding="utf-8"?>
<ds:datastoreItem xmlns:ds="http://schemas.openxmlformats.org/officeDocument/2006/customXml" ds:itemID="{E45B794A-CC38-4158-9367-D3830E40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Report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    Background</vt:lpstr>
      <vt:lpstr>    Conclusion</vt:lpstr>
      <vt:lpstr>    Key findings</vt:lpstr>
      <vt:lpstr>    Recommendations</vt:lpstr>
      <vt:lpstr>Audit focus and scope</vt:lpstr>
      <vt:lpstr>Audit findings</vt:lpstr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</dc:creator>
  <cp:keywords/>
  <dc:description/>
  <cp:lastModifiedBy>Maria Virginia</cp:lastModifiedBy>
  <cp:revision>2</cp:revision>
  <cp:lastPrinted>2015-02-03T03:14:00Z</cp:lastPrinted>
  <dcterms:created xsi:type="dcterms:W3CDTF">2021-06-11T04:35:00Z</dcterms:created>
  <dcterms:modified xsi:type="dcterms:W3CDTF">2021-06-11T04:35:00Z</dcterms:modified>
  <cp:version>20.05.2019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Audit Report</vt:lpwstr>
  </property>
  <property fmtid="{D5CDD505-2E9C-101B-9397-08002B2CF9AE}" pid="3" name="Status">
    <vt:lpwstr>draft</vt:lpwstr>
  </property>
  <property fmtid="{D5CDD505-2E9C-101B-9397-08002B2CF9AE}" pid="4" name="Version">
    <vt:lpwstr>1.6.9.0</vt:lpwstr>
  </property>
</Properties>
</file>