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C3" w:rsidRPr="00567373" w:rsidRDefault="00950FC3" w:rsidP="00950FC3">
      <w:pPr>
        <w:pStyle w:val="Heading1"/>
        <w:rPr>
          <w:rFonts w:cs="Arial"/>
        </w:rPr>
      </w:pPr>
      <w:bookmarkStart w:id="0" w:name="_Toc42852202"/>
      <w:bookmarkStart w:id="1" w:name="_Toc42862943"/>
      <w:bookmarkStart w:id="2" w:name="_Toc43804941"/>
      <w:bookmarkStart w:id="3" w:name="_Toc42853130"/>
      <w:bookmarkStart w:id="4" w:name="_Toc8311704"/>
      <w:bookmarkStart w:id="5" w:name="_Toc8396646"/>
      <w:bookmarkStart w:id="6" w:name="_Toc8630466"/>
      <w:bookmarkStart w:id="7" w:name="_Toc20478379"/>
      <w:bookmarkStart w:id="8" w:name="_Toc41463226"/>
      <w:r w:rsidRPr="00567373">
        <w:rPr>
          <w:rFonts w:cs="Arial"/>
        </w:rPr>
        <w:t>Part 6: Toolkit</w:t>
      </w:r>
      <w:bookmarkEnd w:id="0"/>
      <w:bookmarkEnd w:id="1"/>
      <w:bookmarkEnd w:id="2"/>
    </w:p>
    <w:bookmarkEnd w:id="3"/>
    <w:p w:rsidR="00950FC3" w:rsidRPr="00567373" w:rsidRDefault="00950FC3" w:rsidP="00950FC3">
      <w:pPr>
        <w:pStyle w:val="BodyText"/>
        <w:rPr>
          <w:rFonts w:cs="Arial"/>
        </w:rPr>
      </w:pPr>
      <w:r w:rsidRPr="00567373">
        <w:rPr>
          <w:rFonts w:cs="Arial"/>
        </w:rPr>
        <w:t xml:space="preserve">The toolkit contains a number of templates that public sector entities may find useful to help establish and maintain an effective audit committee. The templates help to promote the better practice principles included in the guide and are designed to be easily tailored to meet the entity’s specific circumstances. </w:t>
      </w:r>
    </w:p>
    <w:p w:rsidR="00950FC3" w:rsidRPr="00567373" w:rsidRDefault="00950FC3" w:rsidP="00950FC3">
      <w:pPr>
        <w:spacing w:after="120" w:line="240" w:lineRule="atLeast"/>
        <w:rPr>
          <w:rFonts w:eastAsia="Arial" w:cs="Arial"/>
          <w:lang w:val="en-GB"/>
        </w:rPr>
      </w:pPr>
      <w:r w:rsidRPr="00567373">
        <w:rPr>
          <w:rFonts w:cs="Arial"/>
          <w:color w:val="000000" w:themeColor="text1"/>
        </w:rPr>
        <w:t xml:space="preserve">Entities should take care to modify the tools to reflect their legal or regulatory requirements. For example, local government entities will need to adapt these templates to address the specific requirements of the </w:t>
      </w:r>
      <w:r w:rsidRPr="00567373">
        <w:rPr>
          <w:rFonts w:eastAsia="Arial" w:cs="Arial"/>
          <w:i/>
          <w:lang w:val="en-GB"/>
        </w:rPr>
        <w:t>Local Government Act 1995</w:t>
      </w:r>
      <w:r w:rsidRPr="00567373">
        <w:rPr>
          <w:rFonts w:eastAsia="Arial" w:cs="Arial"/>
          <w:lang w:val="en-GB"/>
        </w:rPr>
        <w:t xml:space="preserve"> and relevant regulations. </w:t>
      </w:r>
    </w:p>
    <w:p w:rsidR="00950FC3" w:rsidRPr="00567373" w:rsidRDefault="00950FC3" w:rsidP="00950FC3">
      <w:pPr>
        <w:spacing w:after="120" w:line="240" w:lineRule="atLeast"/>
        <w:rPr>
          <w:rFonts w:cs="Arial"/>
          <w:color w:val="000000" w:themeColor="text1"/>
        </w:rPr>
      </w:pPr>
      <w:r w:rsidRPr="00567373">
        <w:rPr>
          <w:rFonts w:cs="Arial"/>
          <w:color w:val="000000" w:themeColor="text1"/>
        </w:rPr>
        <w:t>These tools may be updated from time to time. Please check our website for the latest version.</w:t>
      </w:r>
    </w:p>
    <w:p w:rsidR="00950FC3" w:rsidRPr="00567373" w:rsidRDefault="00950FC3" w:rsidP="00950FC3">
      <w:pPr>
        <w:pStyle w:val="Heading3"/>
        <w:rPr>
          <w:rFonts w:eastAsia="Arial" w:cs="Arial"/>
          <w:color w:val="767171" w:themeColor="background2" w:themeShade="80"/>
          <w:lang w:val="en-GB"/>
        </w:rPr>
      </w:pPr>
      <w:r w:rsidRPr="00567373">
        <w:rPr>
          <w:rFonts w:cs="Arial"/>
          <w:lang w:val="en-GB"/>
        </w:rPr>
        <w:t>List of tools</w:t>
      </w:r>
      <w:r w:rsidRPr="00567373">
        <w:rPr>
          <w:rFonts w:cs="Arial"/>
          <w:lang w:val="en-GB"/>
        </w:rPr>
        <w:tab/>
      </w:r>
      <w:r w:rsidRPr="00567373">
        <w:rPr>
          <w:rFonts w:cs="Arial"/>
          <w:lang w:val="en-GB"/>
        </w:rPr>
        <w:tab/>
      </w:r>
      <w:r w:rsidRPr="00567373">
        <w:rPr>
          <w:rFonts w:cs="Arial"/>
          <w:lang w:val="en-GB"/>
        </w:rPr>
        <w:tab/>
      </w:r>
      <w:r w:rsidRPr="00567373">
        <w:rPr>
          <w:rFonts w:cs="Arial"/>
          <w:lang w:val="en-GB"/>
        </w:rPr>
        <w:tab/>
      </w:r>
      <w:r w:rsidRPr="00567373">
        <w:rPr>
          <w:rFonts w:cs="Arial"/>
          <w:lang w:val="en-GB"/>
        </w:rPr>
        <w:tab/>
      </w:r>
      <w:r w:rsidRPr="00567373">
        <w:rPr>
          <w:rFonts w:cs="Arial"/>
          <w:lang w:val="en-GB"/>
        </w:rPr>
        <w:tab/>
      </w:r>
      <w:r w:rsidRPr="00567373">
        <w:rPr>
          <w:rFonts w:cs="Arial"/>
          <w:lang w:val="en-GB"/>
        </w:rPr>
        <w:tab/>
      </w:r>
      <w:r w:rsidRPr="00567373">
        <w:rPr>
          <w:rFonts w:cs="Arial"/>
          <w:lang w:val="en-GB"/>
        </w:rPr>
        <w:tab/>
      </w:r>
      <w:r w:rsidRPr="00567373">
        <w:rPr>
          <w:rFonts w:cs="Arial"/>
          <w:lang w:val="en-GB"/>
        </w:rPr>
        <w:tab/>
      </w:r>
      <w:r w:rsidRPr="00567373">
        <w:rPr>
          <w:rFonts w:cs="Arial"/>
          <w:lang w:val="en-GB"/>
        </w:rPr>
        <w:tab/>
      </w:r>
    </w:p>
    <w:p w:rsidR="00950FC3" w:rsidRPr="00567373" w:rsidRDefault="00950FC3" w:rsidP="00F434CC">
      <w:pPr>
        <w:numPr>
          <w:ilvl w:val="0"/>
          <w:numId w:val="5"/>
        </w:numPr>
        <w:spacing w:after="170"/>
        <w:ind w:left="567" w:hanging="567"/>
        <w:rPr>
          <w:rFonts w:cs="Arial"/>
        </w:rPr>
      </w:pPr>
      <w:r w:rsidRPr="00567373">
        <w:rPr>
          <w:rFonts w:cs="Arial"/>
        </w:rPr>
        <w:t>Example audit committee charter</w:t>
      </w:r>
      <w:r w:rsidRPr="00567373">
        <w:rPr>
          <w:rFonts w:cs="Arial"/>
        </w:rPr>
        <w:tab/>
      </w:r>
      <w:r w:rsidRPr="00567373">
        <w:rPr>
          <w:rFonts w:cs="Arial"/>
        </w:rPr>
        <w:tab/>
      </w:r>
      <w:r w:rsidRPr="00567373">
        <w:rPr>
          <w:rFonts w:cs="Arial"/>
        </w:rPr>
        <w:tab/>
      </w:r>
      <w:r w:rsidRPr="00567373">
        <w:rPr>
          <w:rFonts w:cs="Arial"/>
        </w:rPr>
        <w:tab/>
      </w:r>
      <w:r w:rsidRPr="00567373">
        <w:rPr>
          <w:rFonts w:cs="Arial"/>
        </w:rPr>
        <w:tab/>
      </w:r>
      <w:r w:rsidRPr="00567373">
        <w:rPr>
          <w:rFonts w:cs="Arial"/>
        </w:rPr>
        <w:tab/>
      </w:r>
    </w:p>
    <w:p w:rsidR="00950FC3" w:rsidRPr="00567373" w:rsidRDefault="00950FC3" w:rsidP="00F434CC">
      <w:pPr>
        <w:numPr>
          <w:ilvl w:val="0"/>
          <w:numId w:val="5"/>
        </w:numPr>
        <w:spacing w:after="170"/>
        <w:ind w:left="567" w:hanging="567"/>
        <w:rPr>
          <w:rFonts w:cs="Arial"/>
        </w:rPr>
      </w:pPr>
      <w:r w:rsidRPr="00567373">
        <w:rPr>
          <w:rFonts w:cs="Arial"/>
          <w:color w:val="000000" w:themeColor="text1"/>
        </w:rPr>
        <w:t xml:space="preserve">Audit committee member induction checklist </w:t>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p>
    <w:p w:rsidR="00950FC3" w:rsidRPr="00567373" w:rsidRDefault="00950FC3" w:rsidP="00F434CC">
      <w:pPr>
        <w:numPr>
          <w:ilvl w:val="0"/>
          <w:numId w:val="5"/>
        </w:numPr>
        <w:spacing w:after="170"/>
        <w:ind w:left="567" w:hanging="567"/>
        <w:rPr>
          <w:rFonts w:cs="Arial"/>
        </w:rPr>
      </w:pPr>
      <w:r w:rsidRPr="00567373">
        <w:rPr>
          <w:rFonts w:cs="Arial"/>
          <w:color w:val="000000" w:themeColor="text1"/>
        </w:rPr>
        <w:t xml:space="preserve">Meeting preparation checklist </w:t>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p>
    <w:p w:rsidR="00950FC3" w:rsidRPr="00567373" w:rsidRDefault="00950FC3" w:rsidP="00F434CC">
      <w:pPr>
        <w:numPr>
          <w:ilvl w:val="0"/>
          <w:numId w:val="5"/>
        </w:numPr>
        <w:spacing w:after="170"/>
        <w:ind w:left="567" w:hanging="567"/>
        <w:rPr>
          <w:rFonts w:cs="Arial"/>
        </w:rPr>
      </w:pPr>
      <w:r w:rsidRPr="00567373">
        <w:rPr>
          <w:rFonts w:cs="Arial"/>
          <w:color w:val="000000" w:themeColor="text1"/>
        </w:rPr>
        <w:t>Meeting agenda template</w:t>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p>
    <w:p w:rsidR="00950FC3" w:rsidRPr="00567373" w:rsidRDefault="00950FC3" w:rsidP="00F434CC">
      <w:pPr>
        <w:numPr>
          <w:ilvl w:val="0"/>
          <w:numId w:val="5"/>
        </w:numPr>
        <w:spacing w:after="170"/>
        <w:ind w:left="567" w:hanging="567"/>
        <w:rPr>
          <w:rFonts w:cs="Arial"/>
        </w:rPr>
      </w:pPr>
      <w:r w:rsidRPr="00567373">
        <w:rPr>
          <w:rFonts w:cs="Arial"/>
          <w:color w:val="000000" w:themeColor="text1"/>
        </w:rPr>
        <w:t xml:space="preserve">Characteristics of effective meetings  </w:t>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p>
    <w:p w:rsidR="00950FC3" w:rsidRPr="00567373" w:rsidRDefault="00950FC3" w:rsidP="00F434CC">
      <w:pPr>
        <w:numPr>
          <w:ilvl w:val="0"/>
          <w:numId w:val="5"/>
        </w:numPr>
        <w:spacing w:after="170"/>
        <w:ind w:left="567" w:hanging="567"/>
        <w:rPr>
          <w:rFonts w:cs="Arial"/>
        </w:rPr>
      </w:pPr>
      <w:r w:rsidRPr="00567373">
        <w:rPr>
          <w:rFonts w:cs="Arial"/>
          <w:color w:val="000000" w:themeColor="text1"/>
        </w:rPr>
        <w:t xml:space="preserve">Annual work plan template </w:t>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p>
    <w:p w:rsidR="00950FC3" w:rsidRPr="00567373" w:rsidRDefault="00950FC3" w:rsidP="00F434CC">
      <w:pPr>
        <w:numPr>
          <w:ilvl w:val="0"/>
          <w:numId w:val="5"/>
        </w:numPr>
        <w:spacing w:after="170"/>
        <w:ind w:left="567" w:hanging="567"/>
        <w:rPr>
          <w:rFonts w:cs="Arial"/>
        </w:rPr>
      </w:pPr>
      <w:r w:rsidRPr="00567373">
        <w:rPr>
          <w:rFonts w:cs="Arial"/>
          <w:color w:val="000000" w:themeColor="text1"/>
        </w:rPr>
        <w:t xml:space="preserve">Audit recommendations progress report template </w:t>
      </w:r>
      <w:r w:rsidRPr="00567373">
        <w:rPr>
          <w:rFonts w:cs="Arial"/>
          <w:color w:val="000000" w:themeColor="text1"/>
        </w:rPr>
        <w:tab/>
      </w:r>
      <w:r w:rsidRPr="00567373">
        <w:rPr>
          <w:rFonts w:cs="Arial"/>
          <w:color w:val="000000" w:themeColor="text1"/>
        </w:rPr>
        <w:tab/>
      </w:r>
      <w:r w:rsidRPr="00567373">
        <w:rPr>
          <w:rFonts w:cs="Arial"/>
          <w:color w:val="000000" w:themeColor="text1"/>
        </w:rPr>
        <w:tab/>
      </w:r>
    </w:p>
    <w:p w:rsidR="00950FC3" w:rsidRPr="00567373" w:rsidRDefault="00950FC3" w:rsidP="00F434CC">
      <w:pPr>
        <w:numPr>
          <w:ilvl w:val="0"/>
          <w:numId w:val="5"/>
        </w:numPr>
        <w:spacing w:after="170"/>
        <w:ind w:left="567" w:hanging="567"/>
        <w:rPr>
          <w:rFonts w:cs="Arial"/>
        </w:rPr>
      </w:pPr>
      <w:r w:rsidRPr="00567373">
        <w:rPr>
          <w:rFonts w:cs="Arial"/>
          <w:color w:val="000000" w:themeColor="text1"/>
        </w:rPr>
        <w:t xml:space="preserve">Review of the OAG audit reports template </w:t>
      </w:r>
      <w:r w:rsidRPr="00567373">
        <w:rPr>
          <w:rFonts w:cs="Arial"/>
          <w:color w:val="000000" w:themeColor="text1"/>
        </w:rPr>
        <w:tab/>
      </w:r>
      <w:r w:rsidRPr="00567373">
        <w:rPr>
          <w:rFonts w:cs="Arial"/>
          <w:color w:val="000000" w:themeColor="text1"/>
        </w:rPr>
        <w:tab/>
      </w:r>
      <w:r w:rsidRPr="00567373">
        <w:rPr>
          <w:rFonts w:cs="Arial"/>
          <w:color w:val="000000" w:themeColor="text1"/>
        </w:rPr>
        <w:tab/>
      </w:r>
      <w:r w:rsidRPr="00567373">
        <w:rPr>
          <w:rFonts w:cs="Arial"/>
          <w:color w:val="000000" w:themeColor="text1"/>
        </w:rPr>
        <w:tab/>
      </w:r>
    </w:p>
    <w:p w:rsidR="00950FC3" w:rsidRPr="00567373" w:rsidRDefault="00950FC3" w:rsidP="00950FC3">
      <w:pPr>
        <w:spacing w:after="160" w:line="259" w:lineRule="auto"/>
        <w:rPr>
          <w:rFonts w:cs="Arial"/>
          <w:color w:val="000000" w:themeColor="text1"/>
        </w:rPr>
      </w:pPr>
      <w:r w:rsidRPr="00567373">
        <w:rPr>
          <w:rFonts w:cs="Arial"/>
          <w:color w:val="000000" w:themeColor="text1"/>
        </w:rPr>
        <w:br w:type="page"/>
      </w:r>
    </w:p>
    <w:p w:rsidR="00950FC3" w:rsidRPr="00567373" w:rsidRDefault="00950FC3" w:rsidP="00950FC3">
      <w:pPr>
        <w:pStyle w:val="Heading2"/>
        <w:rPr>
          <w:rFonts w:cs="Arial"/>
        </w:rPr>
      </w:pPr>
      <w:bookmarkStart w:id="9" w:name="_Toc42852203"/>
      <w:bookmarkStart w:id="10" w:name="_Toc42853131"/>
      <w:bookmarkStart w:id="11" w:name="_Toc42862944"/>
      <w:bookmarkStart w:id="12" w:name="_Toc43804942"/>
      <w:bookmarkStart w:id="13" w:name="_Toc41463227"/>
      <w:r w:rsidRPr="00567373">
        <w:rPr>
          <w:rFonts w:cs="Arial"/>
        </w:rPr>
        <w:lastRenderedPageBreak/>
        <w:t>Tool 1 Example audit committee charter</w:t>
      </w:r>
      <w:bookmarkEnd w:id="9"/>
      <w:bookmarkEnd w:id="10"/>
      <w:bookmarkEnd w:id="11"/>
      <w:bookmarkEnd w:id="12"/>
      <w:r w:rsidRPr="00567373">
        <w:rPr>
          <w:rFonts w:cs="Arial"/>
        </w:rPr>
        <w:t xml:space="preserve"> </w:t>
      </w:r>
      <w:bookmarkEnd w:id="13"/>
    </w:p>
    <w:p w:rsidR="00950FC3" w:rsidRPr="00567373" w:rsidRDefault="00950FC3" w:rsidP="00950FC3">
      <w:pPr>
        <w:spacing w:after="120" w:line="240" w:lineRule="atLeast"/>
        <w:rPr>
          <w:rFonts w:cs="Arial"/>
          <w:color w:val="000000" w:themeColor="text1"/>
        </w:rPr>
      </w:pPr>
      <w:r w:rsidRPr="00567373">
        <w:rPr>
          <w:rFonts w:cs="Arial"/>
          <w:color w:val="000000" w:themeColor="text1"/>
        </w:rPr>
        <w:t xml:space="preserve">The following example is designed to assist accountable authorities and audit committees develop an audit committee charter that reflects our better practice principles. </w:t>
      </w:r>
    </w:p>
    <w:p w:rsidR="00950FC3" w:rsidRPr="00567373" w:rsidRDefault="00950FC3" w:rsidP="00950FC3">
      <w:pPr>
        <w:spacing w:after="120" w:line="240" w:lineRule="atLeast"/>
        <w:rPr>
          <w:rFonts w:cs="Arial"/>
          <w:color w:val="000000" w:themeColor="text1"/>
        </w:rPr>
      </w:pPr>
      <w:r w:rsidRPr="00567373">
        <w:rPr>
          <w:rFonts w:cs="Arial"/>
          <w:color w:val="000000" w:themeColor="text1"/>
        </w:rPr>
        <w:t>Source: OAG using information from the Institute of Internal Auditors Australia and Australian National Audit Office</w:t>
      </w:r>
    </w:p>
    <w:p w:rsidR="00950FC3" w:rsidRPr="00567373" w:rsidRDefault="00950FC3" w:rsidP="00950FC3">
      <w:pPr>
        <w:pBdr>
          <w:bottom w:val="single" w:sz="12" w:space="1" w:color="auto"/>
        </w:pBdr>
        <w:spacing w:after="170" w:line="240" w:lineRule="atLeast"/>
        <w:rPr>
          <w:rFonts w:cs="Arial"/>
          <w:color w:val="000000" w:themeColor="text1"/>
        </w:rPr>
      </w:pPr>
    </w:p>
    <w:p w:rsidR="00950FC3" w:rsidRPr="00567373" w:rsidRDefault="00950FC3" w:rsidP="00950FC3">
      <w:pPr>
        <w:spacing w:after="170" w:line="240" w:lineRule="atLeast"/>
        <w:rPr>
          <w:rFonts w:eastAsia="Arial" w:cs="Arial"/>
          <w:b/>
          <w:color w:val="56A0D3"/>
          <w:lang w:val="en-GB"/>
        </w:rPr>
      </w:pPr>
      <w:r w:rsidRPr="00567373">
        <w:rPr>
          <w:rFonts w:eastAsia="Arial" w:cs="Arial"/>
          <w:b/>
          <w:color w:val="56A0D3"/>
          <w:lang w:val="en-GB"/>
        </w:rPr>
        <w:t>ENTITY NAME</w:t>
      </w:r>
    </w:p>
    <w:p w:rsidR="00950FC3" w:rsidRPr="00567373" w:rsidRDefault="00950FC3" w:rsidP="00950FC3">
      <w:pPr>
        <w:spacing w:after="170" w:line="240" w:lineRule="atLeast"/>
        <w:rPr>
          <w:rFonts w:eastAsia="Arial" w:cs="Arial"/>
          <w:b/>
          <w:color w:val="767171" w:themeColor="background2" w:themeShade="80"/>
          <w:lang w:val="en-GB"/>
        </w:rPr>
      </w:pPr>
      <w:r w:rsidRPr="00567373">
        <w:rPr>
          <w:rFonts w:eastAsia="Arial" w:cs="Arial"/>
          <w:b/>
          <w:color w:val="00519A"/>
          <w:lang w:val="en-GB"/>
        </w:rPr>
        <w:t>AUDIT</w:t>
      </w:r>
      <w:r w:rsidRPr="00567373">
        <w:rPr>
          <w:rFonts w:eastAsia="Arial" w:cs="Arial"/>
          <w:b/>
          <w:color w:val="003C71"/>
          <w:lang w:val="en-GB"/>
        </w:rPr>
        <w:t xml:space="preserve"> </w:t>
      </w:r>
      <w:r w:rsidRPr="00567373">
        <w:rPr>
          <w:rFonts w:eastAsia="Arial" w:cs="Arial"/>
          <w:b/>
          <w:color w:val="56A0D3"/>
          <w:lang w:val="en-GB"/>
        </w:rPr>
        <w:t>[AND RISK ASSURANCE</w:t>
      </w:r>
      <w:r w:rsidRPr="00567373">
        <w:rPr>
          <w:rFonts w:eastAsia="Arial" w:cs="Arial"/>
          <w:b/>
          <w:color w:val="56A0D3"/>
          <w:vertAlign w:val="superscript"/>
          <w:lang w:val="en-GB"/>
        </w:rPr>
        <w:footnoteReference w:id="1"/>
      </w:r>
      <w:r w:rsidRPr="00567373">
        <w:rPr>
          <w:rFonts w:eastAsia="Arial" w:cs="Arial"/>
          <w:b/>
          <w:color w:val="56A0D3"/>
          <w:lang w:val="en-GB"/>
        </w:rPr>
        <w:t xml:space="preserve">] </w:t>
      </w:r>
      <w:r w:rsidRPr="00567373">
        <w:rPr>
          <w:rFonts w:eastAsia="Arial" w:cs="Arial"/>
          <w:b/>
          <w:color w:val="003C71"/>
          <w:lang w:val="en-GB"/>
        </w:rPr>
        <w:t>COMMITTEE CHARTER</w:t>
      </w:r>
    </w:p>
    <w:p w:rsidR="00950FC3" w:rsidRPr="00567373" w:rsidRDefault="00950FC3" w:rsidP="00950FC3">
      <w:pPr>
        <w:pStyle w:val="Heading3"/>
        <w:rPr>
          <w:rFonts w:eastAsia="Arial" w:cs="Arial"/>
          <w:color w:val="767171" w:themeColor="background2" w:themeShade="80"/>
          <w:lang w:val="en-GB"/>
        </w:rPr>
      </w:pPr>
      <w:r w:rsidRPr="00567373">
        <w:rPr>
          <w:rFonts w:cs="Arial"/>
          <w:lang w:val="en-GB"/>
        </w:rPr>
        <w:t>Role</w:t>
      </w:r>
      <w:r w:rsidRPr="00567373">
        <w:rPr>
          <w:rFonts w:eastAsia="Arial" w:cs="Arial"/>
          <w:b w:val="0"/>
          <w:color w:val="767171" w:themeColor="background2" w:themeShade="80"/>
          <w:lang w:val="en-GB"/>
        </w:rPr>
        <w:t xml:space="preserve"> </w:t>
      </w:r>
    </w:p>
    <w:p w:rsidR="00950FC3" w:rsidRPr="00567373" w:rsidRDefault="00950FC3" w:rsidP="00950FC3">
      <w:pPr>
        <w:pStyle w:val="BodyText"/>
        <w:rPr>
          <w:rFonts w:eastAsia="Arial" w:cs="Arial"/>
          <w:lang w:val="en-GB"/>
        </w:rPr>
      </w:pPr>
      <w:r w:rsidRPr="00567373">
        <w:rPr>
          <w:rFonts w:cs="Arial"/>
          <w:lang w:val="en-GB"/>
        </w:rPr>
        <w:t xml:space="preserve">The </w:t>
      </w:r>
      <w:r w:rsidRPr="00567373">
        <w:rPr>
          <w:rFonts w:cs="Arial"/>
          <w:szCs w:val="20"/>
        </w:rPr>
        <w:t xml:space="preserve">accountable authority </w:t>
      </w:r>
      <w:r w:rsidRPr="00567373">
        <w:rPr>
          <w:rFonts w:eastAsia="Arial" w:cs="Arial"/>
          <w:lang w:val="en-GB"/>
        </w:rPr>
        <w:t xml:space="preserve">has established the audit committee under </w:t>
      </w:r>
      <w:r w:rsidRPr="00567373">
        <w:rPr>
          <w:rFonts w:cs="Arial"/>
          <w:color w:val="56A0D3"/>
          <w:lang w:val="en-GB"/>
        </w:rPr>
        <w:t>[Insert the related legislative/regulatory reference]</w:t>
      </w:r>
      <w:r w:rsidRPr="00567373">
        <w:rPr>
          <w:rFonts w:eastAsia="Arial" w:cs="Arial"/>
          <w:lang w:val="en-GB"/>
        </w:rPr>
        <w:t>.</w:t>
      </w:r>
    </w:p>
    <w:p w:rsidR="00950FC3" w:rsidRPr="00567373" w:rsidRDefault="00950FC3" w:rsidP="00950FC3">
      <w:pPr>
        <w:pStyle w:val="BodyText"/>
        <w:rPr>
          <w:rFonts w:eastAsia="Arial" w:cs="Arial"/>
          <w:lang w:val="en-GB"/>
        </w:rPr>
      </w:pPr>
      <w:r w:rsidRPr="00567373">
        <w:rPr>
          <w:rFonts w:cs="Arial"/>
          <w:szCs w:val="20"/>
        </w:rPr>
        <w:t xml:space="preserve">The audit committee assists the accountable authority in fulfilling their oversight responsibilities in relation to systems of risk management and internal control, the entity’s processes for monitoring compliance with laws and regulations, including the code of conduct, financial and performance reporting and external and internal audit. </w:t>
      </w:r>
      <w:r w:rsidRPr="00567373">
        <w:rPr>
          <w:rFonts w:eastAsia="Arial" w:cs="Arial"/>
          <w:lang w:val="en-GB"/>
        </w:rPr>
        <w:t xml:space="preserve">The audit committee is not responsible for the management of these functions. </w:t>
      </w:r>
    </w:p>
    <w:p w:rsidR="00950FC3" w:rsidRPr="00567373" w:rsidRDefault="00950FC3" w:rsidP="00950FC3">
      <w:pPr>
        <w:pStyle w:val="BodyText"/>
        <w:rPr>
          <w:rFonts w:cs="Arial"/>
          <w:szCs w:val="20"/>
        </w:rPr>
      </w:pPr>
      <w:r w:rsidRPr="00567373">
        <w:rPr>
          <w:rFonts w:cs="Arial"/>
          <w:lang w:val="en-GB"/>
        </w:rPr>
        <w:t xml:space="preserve">The audit committee will engage with management in a constructive and professional manner </w:t>
      </w:r>
      <w:r w:rsidRPr="00567373">
        <w:rPr>
          <w:rFonts w:eastAsia="Arial" w:cs="Arial"/>
          <w:lang w:val="en-GB"/>
        </w:rPr>
        <w:t>to perform its oversight responsibilities</w:t>
      </w:r>
      <w:r w:rsidRPr="00567373">
        <w:rPr>
          <w:rFonts w:cs="Arial"/>
          <w:color w:val="E7E6E6" w:themeColor="background2"/>
          <w:szCs w:val="20"/>
        </w:rPr>
        <w:t>.</w:t>
      </w:r>
      <w:r w:rsidRPr="00567373">
        <w:rPr>
          <w:rFonts w:cs="Arial"/>
          <w:szCs w:val="20"/>
        </w:rPr>
        <w:t xml:space="preserve"> </w:t>
      </w:r>
      <w:r w:rsidRPr="00567373">
        <w:rPr>
          <w:rFonts w:eastAsia="Arial" w:cs="Arial"/>
          <w:lang w:val="en-GB"/>
        </w:rPr>
        <w:t xml:space="preserve">The Chair of the audit committee is responsible to, and reports to the </w:t>
      </w:r>
      <w:r w:rsidRPr="00567373">
        <w:rPr>
          <w:rFonts w:cs="Arial"/>
          <w:szCs w:val="20"/>
        </w:rPr>
        <w:t xml:space="preserve">accountable authority. </w:t>
      </w:r>
    </w:p>
    <w:p w:rsidR="00950FC3" w:rsidRPr="00567373" w:rsidRDefault="00950FC3" w:rsidP="00950FC3">
      <w:pPr>
        <w:pStyle w:val="BodyText"/>
        <w:rPr>
          <w:rFonts w:eastAsia="Arial" w:cs="Arial"/>
          <w:lang w:val="en-GB"/>
        </w:rPr>
      </w:pPr>
      <w:r w:rsidRPr="00567373">
        <w:rPr>
          <w:rFonts w:cs="Arial"/>
        </w:rPr>
        <w:t>Members of the audit committee are expected to:</w:t>
      </w:r>
    </w:p>
    <w:p w:rsidR="00950FC3" w:rsidRPr="00567373" w:rsidRDefault="00950FC3" w:rsidP="00950FC3">
      <w:pPr>
        <w:numPr>
          <w:ilvl w:val="0"/>
          <w:numId w:val="1"/>
        </w:numPr>
        <w:tabs>
          <w:tab w:val="clear" w:pos="284"/>
          <w:tab w:val="num" w:pos="2840"/>
        </w:tabs>
        <w:spacing w:after="120" w:line="240" w:lineRule="atLeast"/>
        <w:ind w:left="567" w:hanging="567"/>
        <w:rPr>
          <w:rFonts w:cs="Arial"/>
          <w:color w:val="000000" w:themeColor="text1"/>
          <w:lang w:val="en-GB"/>
        </w:rPr>
      </w:pPr>
      <w:r w:rsidRPr="00567373">
        <w:rPr>
          <w:rFonts w:cs="Arial"/>
          <w:color w:val="000000" w:themeColor="text1"/>
          <w:lang w:val="en-GB"/>
        </w:rPr>
        <w:t xml:space="preserve">understand the legal and regulatory obligations of the </w:t>
      </w:r>
      <w:r w:rsidRPr="00567373">
        <w:rPr>
          <w:rFonts w:cs="Arial"/>
          <w:szCs w:val="20"/>
        </w:rPr>
        <w:t xml:space="preserve">accountable authority </w:t>
      </w:r>
      <w:r w:rsidRPr="00567373">
        <w:rPr>
          <w:rFonts w:cs="Arial"/>
          <w:color w:val="000000" w:themeColor="text1"/>
          <w:lang w:val="en-GB"/>
        </w:rPr>
        <w:t>for governing the entity</w:t>
      </w:r>
    </w:p>
    <w:p w:rsidR="00950FC3" w:rsidRPr="00567373" w:rsidRDefault="00950FC3" w:rsidP="00950FC3">
      <w:pPr>
        <w:numPr>
          <w:ilvl w:val="0"/>
          <w:numId w:val="1"/>
        </w:numPr>
        <w:tabs>
          <w:tab w:val="clear" w:pos="284"/>
          <w:tab w:val="num" w:pos="2840"/>
        </w:tabs>
        <w:spacing w:after="120" w:line="240" w:lineRule="atLeast"/>
        <w:ind w:left="567" w:hanging="567"/>
        <w:rPr>
          <w:rFonts w:cs="Arial"/>
          <w:color w:val="000000" w:themeColor="text1"/>
          <w:lang w:val="en-GB"/>
        </w:rPr>
      </w:pPr>
      <w:r w:rsidRPr="00567373">
        <w:rPr>
          <w:rFonts w:cs="Arial"/>
          <w:color w:val="000000" w:themeColor="text1"/>
          <w:lang w:val="en-GB"/>
        </w:rPr>
        <w:t xml:space="preserve">understand the </w:t>
      </w:r>
      <w:r w:rsidRPr="00567373">
        <w:rPr>
          <w:rFonts w:cs="Arial"/>
          <w:color w:val="56A0D3"/>
          <w:szCs w:val="20"/>
        </w:rPr>
        <w:t xml:space="preserve">department’s/statutory authority’s/council’s </w:t>
      </w:r>
      <w:r w:rsidRPr="00567373">
        <w:rPr>
          <w:rFonts w:cs="Arial"/>
          <w:color w:val="000000" w:themeColor="text1"/>
          <w:szCs w:val="20"/>
        </w:rPr>
        <w:t xml:space="preserve">governance arrangements that support achievement of </w:t>
      </w:r>
      <w:r w:rsidRPr="00567373">
        <w:rPr>
          <w:rFonts w:cs="Arial"/>
          <w:color w:val="000000" w:themeColor="text1"/>
          <w:lang w:val="en-GB"/>
        </w:rPr>
        <w:t xml:space="preserve">the </w:t>
      </w:r>
      <w:r w:rsidRPr="00567373">
        <w:rPr>
          <w:rFonts w:cs="Arial"/>
          <w:color w:val="56A0D3"/>
          <w:szCs w:val="20"/>
        </w:rPr>
        <w:t xml:space="preserve">department’s/statutory authority’s/council’s </w:t>
      </w:r>
      <w:r w:rsidRPr="00567373">
        <w:rPr>
          <w:rFonts w:cs="Arial"/>
          <w:color w:val="000000" w:themeColor="text1"/>
          <w:szCs w:val="20"/>
        </w:rPr>
        <w:t>strategies and objectives</w:t>
      </w:r>
    </w:p>
    <w:p w:rsidR="00950FC3" w:rsidRPr="00567373" w:rsidRDefault="00950FC3" w:rsidP="00950FC3">
      <w:pPr>
        <w:numPr>
          <w:ilvl w:val="0"/>
          <w:numId w:val="1"/>
        </w:numPr>
        <w:tabs>
          <w:tab w:val="clear" w:pos="284"/>
          <w:tab w:val="num" w:pos="2840"/>
        </w:tabs>
        <w:spacing w:after="120" w:line="240" w:lineRule="atLeast"/>
        <w:ind w:left="567" w:hanging="567"/>
        <w:rPr>
          <w:rFonts w:cs="Arial"/>
          <w:color w:val="000000" w:themeColor="text1"/>
          <w:lang w:val="en-GB"/>
        </w:rPr>
      </w:pPr>
      <w:r w:rsidRPr="00567373">
        <w:rPr>
          <w:rFonts w:cs="Arial"/>
          <w:color w:val="000000" w:themeColor="text1"/>
          <w:szCs w:val="20"/>
        </w:rPr>
        <w:t>exercise due care, diligence and skill when performing their duties</w:t>
      </w:r>
    </w:p>
    <w:p w:rsidR="00950FC3" w:rsidRPr="00567373" w:rsidRDefault="00950FC3" w:rsidP="00950FC3">
      <w:pPr>
        <w:numPr>
          <w:ilvl w:val="0"/>
          <w:numId w:val="1"/>
        </w:numPr>
        <w:tabs>
          <w:tab w:val="clear" w:pos="284"/>
          <w:tab w:val="num" w:pos="2840"/>
        </w:tabs>
        <w:spacing w:after="120" w:line="240" w:lineRule="atLeast"/>
        <w:ind w:left="567" w:hanging="567"/>
        <w:rPr>
          <w:rFonts w:cs="Arial"/>
          <w:color w:val="000000" w:themeColor="text1"/>
          <w:w w:val="105"/>
          <w:lang w:val="en-GB"/>
        </w:rPr>
      </w:pPr>
      <w:r w:rsidRPr="00567373">
        <w:rPr>
          <w:rFonts w:cs="Arial"/>
          <w:color w:val="000000" w:themeColor="text1"/>
        </w:rPr>
        <w:t>adhere to the entities code of conduct and the code of ethics of any professional body which they are a member of</w:t>
      </w:r>
    </w:p>
    <w:p w:rsidR="00950FC3" w:rsidRPr="00567373" w:rsidRDefault="00950FC3" w:rsidP="00950FC3">
      <w:pPr>
        <w:numPr>
          <w:ilvl w:val="0"/>
          <w:numId w:val="1"/>
        </w:numPr>
        <w:tabs>
          <w:tab w:val="clear" w:pos="284"/>
          <w:tab w:val="num" w:pos="2840"/>
        </w:tabs>
        <w:spacing w:after="120" w:line="240" w:lineRule="atLeast"/>
        <w:ind w:left="567" w:hanging="567"/>
        <w:rPr>
          <w:rFonts w:cs="Arial"/>
          <w:color w:val="000000" w:themeColor="text1"/>
          <w:w w:val="105"/>
          <w:lang w:val="en-GB"/>
        </w:rPr>
      </w:pPr>
      <w:r w:rsidRPr="00567373">
        <w:rPr>
          <w:rFonts w:cs="Arial"/>
          <w:color w:val="000000" w:themeColor="text1"/>
        </w:rPr>
        <w:t>help to set the right tone in the entity by demonstrating behaviours which reflect the entity’s desired culture</w:t>
      </w:r>
    </w:p>
    <w:p w:rsidR="00950FC3" w:rsidRPr="00567373" w:rsidRDefault="00950FC3" w:rsidP="00950FC3">
      <w:pPr>
        <w:numPr>
          <w:ilvl w:val="0"/>
          <w:numId w:val="1"/>
        </w:numPr>
        <w:tabs>
          <w:tab w:val="clear" w:pos="284"/>
          <w:tab w:val="num" w:pos="2840"/>
        </w:tabs>
        <w:spacing w:after="120" w:line="240" w:lineRule="atLeast"/>
        <w:ind w:left="567" w:hanging="567"/>
        <w:rPr>
          <w:rFonts w:cs="Arial"/>
          <w:color w:val="000000" w:themeColor="text1"/>
          <w:w w:val="105"/>
          <w:lang w:val="en-GB"/>
        </w:rPr>
      </w:pPr>
      <w:r w:rsidRPr="00567373">
        <w:rPr>
          <w:rFonts w:cs="Arial"/>
          <w:color w:val="000000" w:themeColor="text1"/>
        </w:rPr>
        <w:t>be aware of contemporary and relevant issues impacting the public sector</w:t>
      </w:r>
    </w:p>
    <w:p w:rsidR="00950FC3" w:rsidRPr="00567373" w:rsidRDefault="00950FC3" w:rsidP="00950FC3">
      <w:pPr>
        <w:numPr>
          <w:ilvl w:val="0"/>
          <w:numId w:val="1"/>
        </w:numPr>
        <w:tabs>
          <w:tab w:val="clear" w:pos="284"/>
          <w:tab w:val="num" w:pos="2840"/>
        </w:tabs>
        <w:spacing w:after="120" w:line="240" w:lineRule="atLeast"/>
        <w:ind w:left="567" w:hanging="567"/>
        <w:rPr>
          <w:rFonts w:cs="Arial"/>
          <w:color w:val="000000" w:themeColor="text1"/>
        </w:rPr>
      </w:pPr>
      <w:r w:rsidRPr="00567373">
        <w:rPr>
          <w:rFonts w:cs="Arial"/>
          <w:color w:val="000000" w:themeColor="text1"/>
        </w:rPr>
        <w:t>only use information provided to the audit committee to carry out their responsibilities, unless expressly agreed by the accountable authority.</w:t>
      </w:r>
    </w:p>
    <w:p w:rsidR="00950FC3" w:rsidRPr="00567373" w:rsidRDefault="00950FC3" w:rsidP="00950FC3">
      <w:pPr>
        <w:pStyle w:val="BodyText"/>
        <w:rPr>
          <w:rFonts w:cs="Arial"/>
          <w:color w:val="E7E6E6" w:themeColor="background2"/>
        </w:rPr>
      </w:pPr>
      <w:r w:rsidRPr="00567373">
        <w:rPr>
          <w:rFonts w:cs="Arial"/>
        </w:rPr>
        <w:t xml:space="preserve">To help support the audit committee’s role in overseeing the internal audit function, the Chief Audit Executive will functionally report to the audit committee. </w:t>
      </w:r>
    </w:p>
    <w:p w:rsidR="00950FC3" w:rsidRPr="00567373" w:rsidRDefault="00950FC3" w:rsidP="00950FC3">
      <w:pPr>
        <w:pStyle w:val="BodyText"/>
        <w:rPr>
          <w:rFonts w:eastAsia="Arial" w:cs="Arial"/>
          <w:lang w:val="en-GB"/>
        </w:rPr>
      </w:pPr>
      <w:r w:rsidRPr="00567373">
        <w:rPr>
          <w:rFonts w:eastAsia="Arial" w:cs="Arial"/>
          <w:lang w:val="en-GB"/>
        </w:rPr>
        <w:t>The audit committee will prepare an annual work plan that outlines when it will perform key activities, in consultation with the accountable authority.</w:t>
      </w:r>
    </w:p>
    <w:p w:rsidR="00950FC3" w:rsidRPr="00567373" w:rsidRDefault="00950FC3" w:rsidP="00950FC3">
      <w:pPr>
        <w:pStyle w:val="Heading3"/>
        <w:rPr>
          <w:rFonts w:cs="Arial"/>
        </w:rPr>
      </w:pPr>
      <w:r w:rsidRPr="00567373">
        <w:rPr>
          <w:rFonts w:cs="Arial"/>
        </w:rPr>
        <w:lastRenderedPageBreak/>
        <w:t>Authority</w:t>
      </w:r>
    </w:p>
    <w:p w:rsidR="00950FC3" w:rsidRPr="00567373" w:rsidRDefault="00950FC3" w:rsidP="00950FC3">
      <w:pPr>
        <w:pStyle w:val="BodyText"/>
        <w:rPr>
          <w:rFonts w:eastAsia="Arial" w:cs="Arial"/>
          <w:lang w:val="en-GB"/>
        </w:rPr>
      </w:pPr>
      <w:r w:rsidRPr="00567373">
        <w:rPr>
          <w:rFonts w:cs="Arial"/>
          <w:lang w:val="en-GB"/>
        </w:rPr>
        <w:t xml:space="preserve">The </w:t>
      </w:r>
      <w:r w:rsidRPr="00567373">
        <w:rPr>
          <w:rFonts w:cs="Arial"/>
          <w:szCs w:val="20"/>
        </w:rPr>
        <w:t xml:space="preserve">accountable authority </w:t>
      </w:r>
      <w:r w:rsidRPr="00567373">
        <w:rPr>
          <w:rFonts w:eastAsia="Arial" w:cs="Arial"/>
          <w:lang w:val="en-GB"/>
        </w:rPr>
        <w:t>authorises the audit committee, in accordance with this Charter, to:</w:t>
      </w:r>
    </w:p>
    <w:p w:rsidR="00950FC3" w:rsidRPr="00567373" w:rsidRDefault="00950FC3" w:rsidP="00950FC3">
      <w:pPr>
        <w:pStyle w:val="Bullet1"/>
        <w:ind w:left="567" w:hanging="567"/>
        <w:rPr>
          <w:rFonts w:cs="Arial"/>
        </w:rPr>
      </w:pPr>
      <w:r w:rsidRPr="00567373">
        <w:rPr>
          <w:rFonts w:cs="Arial"/>
        </w:rPr>
        <w:t>obtain any information it requires from any official or external party (subject to any legal obligation to protect information)</w:t>
      </w:r>
    </w:p>
    <w:p w:rsidR="00950FC3" w:rsidRPr="00567373" w:rsidRDefault="00950FC3" w:rsidP="00950FC3">
      <w:pPr>
        <w:pStyle w:val="Bullet1"/>
        <w:ind w:left="567" w:hanging="567"/>
        <w:rPr>
          <w:rFonts w:cs="Arial"/>
        </w:rPr>
      </w:pPr>
      <w:r w:rsidRPr="00567373">
        <w:rPr>
          <w:rFonts w:cs="Arial"/>
        </w:rPr>
        <w:t>discuss any matters with the internal auditors, Office of the Auditor General (OAG), or other external parties (subject to confidentiality considerations)</w:t>
      </w:r>
    </w:p>
    <w:p w:rsidR="00950FC3" w:rsidRPr="00567373" w:rsidRDefault="00950FC3" w:rsidP="00950FC3">
      <w:pPr>
        <w:pStyle w:val="Bullet1"/>
        <w:ind w:left="567" w:hanging="567"/>
        <w:rPr>
          <w:rFonts w:cs="Arial"/>
        </w:rPr>
      </w:pPr>
      <w:r w:rsidRPr="00567373">
        <w:rPr>
          <w:rFonts w:cs="Arial"/>
        </w:rPr>
        <w:t xml:space="preserve">request the attendance of any official, including the </w:t>
      </w:r>
      <w:r w:rsidRPr="00567373">
        <w:rPr>
          <w:rFonts w:cs="Arial"/>
          <w:szCs w:val="20"/>
        </w:rPr>
        <w:t xml:space="preserve">accountable authority, </w:t>
      </w:r>
      <w:r w:rsidRPr="00567373">
        <w:rPr>
          <w:rFonts w:cs="Arial"/>
        </w:rPr>
        <w:t>at audit committee meetings</w:t>
      </w:r>
    </w:p>
    <w:p w:rsidR="00950FC3" w:rsidRPr="00567373" w:rsidRDefault="00950FC3" w:rsidP="00950FC3">
      <w:pPr>
        <w:pStyle w:val="Bullet1"/>
        <w:ind w:left="567" w:hanging="567"/>
        <w:rPr>
          <w:rFonts w:cs="Arial"/>
        </w:rPr>
      </w:pPr>
      <w:r w:rsidRPr="00567373">
        <w:rPr>
          <w:rFonts w:cs="Arial"/>
        </w:rPr>
        <w:t xml:space="preserve">obtain legal or other professional advice when necessary to fulfil its role, at the </w:t>
      </w:r>
      <w:r w:rsidRPr="00567373">
        <w:rPr>
          <w:rFonts w:cs="Arial"/>
          <w:szCs w:val="20"/>
        </w:rPr>
        <w:t>entity’s</w:t>
      </w:r>
      <w:r w:rsidRPr="00567373">
        <w:rPr>
          <w:rFonts w:cs="Arial"/>
        </w:rPr>
        <w:t xml:space="preserve"> expense, subject to approval by the </w:t>
      </w:r>
      <w:r w:rsidRPr="00567373">
        <w:rPr>
          <w:rFonts w:cs="Arial"/>
          <w:szCs w:val="20"/>
        </w:rPr>
        <w:t>accountable authority</w:t>
      </w:r>
      <w:r w:rsidRPr="00567373">
        <w:rPr>
          <w:rFonts w:cs="Arial"/>
        </w:rPr>
        <w:t xml:space="preserve"> or delegate </w:t>
      </w:r>
    </w:p>
    <w:p w:rsidR="00950FC3" w:rsidRPr="00567373" w:rsidRDefault="00950FC3" w:rsidP="00950FC3">
      <w:pPr>
        <w:pStyle w:val="Bullet1"/>
        <w:ind w:left="567" w:hanging="567"/>
        <w:rPr>
          <w:rFonts w:cs="Arial"/>
        </w:rPr>
      </w:pPr>
      <w:r w:rsidRPr="00567373">
        <w:rPr>
          <w:rFonts w:cs="Arial"/>
        </w:rPr>
        <w:t xml:space="preserve">provide advice to the </w:t>
      </w:r>
      <w:r w:rsidRPr="00567373">
        <w:rPr>
          <w:rFonts w:cs="Arial"/>
          <w:szCs w:val="20"/>
        </w:rPr>
        <w:t xml:space="preserve">accountable authority on the appointment and replacement of the chief audit executive of the </w:t>
      </w:r>
      <w:r w:rsidRPr="00567373">
        <w:rPr>
          <w:rFonts w:cs="Arial"/>
          <w:color w:val="56A0D3"/>
          <w:szCs w:val="20"/>
        </w:rPr>
        <w:t>department/statutory authority/council</w:t>
      </w:r>
      <w:r w:rsidRPr="00567373">
        <w:rPr>
          <w:rFonts w:cs="Arial"/>
          <w:color w:val="auto"/>
          <w:szCs w:val="20"/>
        </w:rPr>
        <w:t>.</w:t>
      </w:r>
    </w:p>
    <w:p w:rsidR="00950FC3" w:rsidRPr="00567373" w:rsidRDefault="00950FC3" w:rsidP="00950FC3">
      <w:pPr>
        <w:pStyle w:val="BodyText"/>
        <w:rPr>
          <w:rFonts w:eastAsiaTheme="majorEastAsia" w:cs="Arial"/>
          <w:b/>
          <w:color w:val="00519A"/>
          <w:sz w:val="24"/>
          <w:szCs w:val="24"/>
          <w:lang w:val="en-GB"/>
        </w:rPr>
      </w:pPr>
      <w:r w:rsidRPr="00567373">
        <w:rPr>
          <w:rFonts w:cs="Arial"/>
        </w:rPr>
        <w:t xml:space="preserve">The audit committee may undertake other activities as requested by the </w:t>
      </w:r>
      <w:r w:rsidRPr="00567373">
        <w:rPr>
          <w:rFonts w:cs="Arial"/>
          <w:szCs w:val="20"/>
        </w:rPr>
        <w:t xml:space="preserve">accountable authority. </w:t>
      </w:r>
    </w:p>
    <w:p w:rsidR="00950FC3" w:rsidRPr="00567373" w:rsidRDefault="00950FC3" w:rsidP="00950FC3">
      <w:pPr>
        <w:pStyle w:val="Heading3"/>
        <w:rPr>
          <w:rFonts w:cs="Arial"/>
        </w:rPr>
      </w:pPr>
      <w:r w:rsidRPr="00567373">
        <w:rPr>
          <w:rFonts w:cs="Arial"/>
        </w:rPr>
        <w:t>Membership</w:t>
      </w:r>
    </w:p>
    <w:p w:rsidR="00950FC3" w:rsidRPr="00567373" w:rsidRDefault="00950FC3" w:rsidP="00950FC3">
      <w:pPr>
        <w:pStyle w:val="BodyText"/>
        <w:rPr>
          <w:rFonts w:eastAsia="Arial" w:cs="Arial"/>
          <w:lang w:val="en-GB"/>
        </w:rPr>
      </w:pPr>
      <w:r w:rsidRPr="00567373">
        <w:rPr>
          <w:rFonts w:cs="Arial"/>
          <w:lang w:val="en-GB"/>
        </w:rPr>
        <w:t>The audit committee comprises</w:t>
      </w:r>
      <w:r w:rsidRPr="00567373">
        <w:rPr>
          <w:rFonts w:eastAsia="Arial" w:cs="Arial"/>
          <w:lang w:val="en-GB"/>
        </w:rPr>
        <w:t xml:space="preserve"> </w:t>
      </w:r>
      <w:r w:rsidRPr="00567373">
        <w:rPr>
          <w:rFonts w:cs="Arial"/>
          <w:color w:val="56A0D3"/>
          <w:lang w:val="en-GB"/>
        </w:rPr>
        <w:t xml:space="preserve">[insert number/up to] </w:t>
      </w:r>
      <w:r w:rsidRPr="00567373">
        <w:rPr>
          <w:rFonts w:eastAsia="Arial" w:cs="Arial"/>
          <w:lang w:val="en-GB"/>
        </w:rPr>
        <w:t xml:space="preserve">members of whom </w:t>
      </w:r>
      <w:r w:rsidRPr="00567373">
        <w:rPr>
          <w:rFonts w:cs="Arial"/>
          <w:color w:val="56A0D3"/>
          <w:lang w:val="en-GB"/>
        </w:rPr>
        <w:t xml:space="preserve">[insert number/at least] </w:t>
      </w:r>
      <w:r w:rsidRPr="00567373">
        <w:rPr>
          <w:rFonts w:eastAsia="Arial" w:cs="Arial"/>
          <w:lang w:val="en-GB"/>
        </w:rPr>
        <w:t xml:space="preserve">must be independent, appointed by the </w:t>
      </w:r>
      <w:r w:rsidRPr="00567373">
        <w:rPr>
          <w:rFonts w:cs="Arial"/>
          <w:szCs w:val="20"/>
        </w:rPr>
        <w:t xml:space="preserve">accountable authority. </w:t>
      </w:r>
      <w:r w:rsidRPr="00567373">
        <w:rPr>
          <w:rFonts w:eastAsia="Arial" w:cs="Arial"/>
          <w:lang w:val="en-GB"/>
        </w:rPr>
        <w:t xml:space="preserve">The committee will be led by an independent Chair, appointed by the </w:t>
      </w:r>
      <w:r w:rsidRPr="00567373">
        <w:rPr>
          <w:rFonts w:cs="Arial"/>
          <w:szCs w:val="20"/>
        </w:rPr>
        <w:t>accountable authority</w:t>
      </w:r>
      <w:r w:rsidRPr="00567373">
        <w:rPr>
          <w:rFonts w:eastAsia="Arial" w:cs="Arial"/>
          <w:lang w:val="en-GB"/>
        </w:rPr>
        <w:t xml:space="preserve">. The Chair will be appointed for an initial period of </w:t>
      </w:r>
      <w:r w:rsidRPr="00567373">
        <w:rPr>
          <w:rFonts w:cs="Arial"/>
          <w:color w:val="56A0D3"/>
          <w:lang w:val="en-GB"/>
        </w:rPr>
        <w:t>[insert number of years]</w:t>
      </w:r>
      <w:r w:rsidRPr="00567373">
        <w:rPr>
          <w:rFonts w:eastAsia="Arial" w:cs="Arial"/>
          <w:lang w:val="en-GB"/>
        </w:rPr>
        <w:t xml:space="preserve"> and may be extended or reappointed for further periods as determined by the </w:t>
      </w:r>
      <w:r w:rsidRPr="00567373">
        <w:rPr>
          <w:rFonts w:cs="Arial"/>
          <w:szCs w:val="20"/>
        </w:rPr>
        <w:t>accountable authority</w:t>
      </w:r>
      <w:r w:rsidRPr="00567373">
        <w:rPr>
          <w:rFonts w:eastAsia="Arial" w:cs="Arial"/>
          <w:lang w:val="en-GB"/>
        </w:rPr>
        <w:t>.</w:t>
      </w:r>
    </w:p>
    <w:p w:rsidR="00950FC3" w:rsidRPr="00567373" w:rsidRDefault="00950FC3" w:rsidP="00950FC3">
      <w:pPr>
        <w:pStyle w:val="BodyText"/>
        <w:rPr>
          <w:rFonts w:eastAsia="Arial" w:cs="Arial"/>
          <w:lang w:val="en-GB"/>
        </w:rPr>
      </w:pPr>
      <w:r w:rsidRPr="00567373">
        <w:rPr>
          <w:rFonts w:cs="Arial"/>
          <w:lang w:val="en-GB"/>
        </w:rPr>
        <w:t xml:space="preserve">Audit </w:t>
      </w:r>
      <w:r w:rsidRPr="00567373">
        <w:rPr>
          <w:rFonts w:eastAsia="Arial" w:cs="Arial"/>
          <w:lang w:val="en-GB"/>
        </w:rPr>
        <w:t>committee</w:t>
      </w:r>
      <w:r w:rsidRPr="00567373">
        <w:rPr>
          <w:rFonts w:eastAsia="Arial" w:cs="Arial"/>
          <w:spacing w:val="-10"/>
          <w:lang w:val="en-GB"/>
        </w:rPr>
        <w:t xml:space="preserve"> </w:t>
      </w:r>
      <w:r w:rsidRPr="00567373">
        <w:rPr>
          <w:rFonts w:eastAsia="Arial" w:cs="Arial"/>
          <w:lang w:val="en-GB"/>
        </w:rPr>
        <w:t>members</w:t>
      </w:r>
      <w:r w:rsidRPr="00567373">
        <w:rPr>
          <w:rFonts w:eastAsia="Arial" w:cs="Arial"/>
          <w:spacing w:val="-10"/>
          <w:lang w:val="en-GB"/>
        </w:rPr>
        <w:t xml:space="preserve"> </w:t>
      </w:r>
      <w:r w:rsidRPr="00567373">
        <w:rPr>
          <w:rFonts w:eastAsia="Arial" w:cs="Arial"/>
          <w:lang w:val="en-GB"/>
        </w:rPr>
        <w:t>will</w:t>
      </w:r>
      <w:r w:rsidRPr="00567373">
        <w:rPr>
          <w:rFonts w:eastAsia="Arial" w:cs="Arial"/>
          <w:spacing w:val="-10"/>
          <w:lang w:val="en-GB"/>
        </w:rPr>
        <w:t xml:space="preserve"> </w:t>
      </w:r>
      <w:r w:rsidRPr="00567373">
        <w:rPr>
          <w:rFonts w:eastAsia="Arial" w:cs="Arial"/>
          <w:lang w:val="en-GB"/>
        </w:rPr>
        <w:t>be</w:t>
      </w:r>
      <w:r w:rsidRPr="00567373">
        <w:rPr>
          <w:rFonts w:eastAsia="Arial" w:cs="Arial"/>
          <w:spacing w:val="-10"/>
          <w:lang w:val="en-GB"/>
        </w:rPr>
        <w:t xml:space="preserve"> </w:t>
      </w:r>
      <w:r w:rsidRPr="00567373">
        <w:rPr>
          <w:rFonts w:eastAsia="Arial" w:cs="Arial"/>
          <w:lang w:val="en-GB"/>
        </w:rPr>
        <w:t>appointed</w:t>
      </w:r>
      <w:r w:rsidRPr="00567373">
        <w:rPr>
          <w:rFonts w:eastAsia="Arial" w:cs="Arial"/>
          <w:spacing w:val="-10"/>
          <w:lang w:val="en-GB"/>
        </w:rPr>
        <w:t xml:space="preserve"> </w:t>
      </w:r>
      <w:r w:rsidRPr="00567373">
        <w:rPr>
          <w:rFonts w:eastAsia="Arial" w:cs="Arial"/>
          <w:lang w:val="en-GB"/>
        </w:rPr>
        <w:t>for</w:t>
      </w:r>
      <w:r w:rsidRPr="00567373">
        <w:rPr>
          <w:rFonts w:eastAsia="Arial" w:cs="Arial"/>
          <w:spacing w:val="-10"/>
          <w:lang w:val="en-GB"/>
        </w:rPr>
        <w:t xml:space="preserve"> </w:t>
      </w:r>
      <w:r w:rsidRPr="00567373">
        <w:rPr>
          <w:rFonts w:eastAsia="Arial" w:cs="Arial"/>
          <w:lang w:val="en-GB"/>
        </w:rPr>
        <w:t>an</w:t>
      </w:r>
      <w:r w:rsidRPr="00567373">
        <w:rPr>
          <w:rFonts w:eastAsia="Arial" w:cs="Arial"/>
          <w:spacing w:val="-10"/>
          <w:lang w:val="en-GB"/>
        </w:rPr>
        <w:t xml:space="preserve"> </w:t>
      </w:r>
      <w:r w:rsidRPr="00567373">
        <w:rPr>
          <w:rFonts w:eastAsia="Arial" w:cs="Arial"/>
          <w:lang w:val="en-GB"/>
        </w:rPr>
        <w:t>initial</w:t>
      </w:r>
      <w:r w:rsidRPr="00567373">
        <w:rPr>
          <w:rFonts w:eastAsia="Arial" w:cs="Arial"/>
          <w:spacing w:val="-10"/>
          <w:lang w:val="en-GB"/>
        </w:rPr>
        <w:t xml:space="preserve"> </w:t>
      </w:r>
      <w:r w:rsidRPr="00567373">
        <w:rPr>
          <w:rFonts w:eastAsia="Arial" w:cs="Arial"/>
          <w:lang w:val="en-GB"/>
        </w:rPr>
        <w:t>period</w:t>
      </w:r>
      <w:r w:rsidRPr="00567373">
        <w:rPr>
          <w:rFonts w:eastAsia="Arial" w:cs="Arial"/>
          <w:spacing w:val="-10"/>
          <w:lang w:val="en-GB"/>
        </w:rPr>
        <w:t xml:space="preserve"> of </w:t>
      </w:r>
      <w:r w:rsidRPr="00567373">
        <w:rPr>
          <w:rFonts w:cs="Arial"/>
          <w:color w:val="56A0D3"/>
          <w:lang w:val="en-GB"/>
        </w:rPr>
        <w:t>[insert number of years]</w:t>
      </w:r>
      <w:r w:rsidRPr="00567373">
        <w:rPr>
          <w:rFonts w:eastAsia="Arial" w:cs="Arial"/>
          <w:lang w:val="en-GB"/>
        </w:rPr>
        <w:t xml:space="preserve"> </w:t>
      </w:r>
      <w:r w:rsidRPr="00567373">
        <w:rPr>
          <w:rFonts w:eastAsia="Arial" w:cs="Arial"/>
          <w:spacing w:val="-10"/>
          <w:lang w:val="en-GB"/>
        </w:rPr>
        <w:t xml:space="preserve">as </w:t>
      </w:r>
      <w:r w:rsidRPr="00567373">
        <w:rPr>
          <w:rFonts w:eastAsia="Arial" w:cs="Arial"/>
          <w:lang w:val="en-GB"/>
        </w:rPr>
        <w:t>determined</w:t>
      </w:r>
      <w:r w:rsidRPr="00567373">
        <w:rPr>
          <w:rFonts w:eastAsia="Arial" w:cs="Arial"/>
          <w:spacing w:val="-10"/>
          <w:lang w:val="en-GB"/>
        </w:rPr>
        <w:t xml:space="preserve"> </w:t>
      </w:r>
      <w:r w:rsidRPr="00567373">
        <w:rPr>
          <w:rFonts w:eastAsia="Arial" w:cs="Arial"/>
          <w:lang w:val="en-GB"/>
        </w:rPr>
        <w:t>by</w:t>
      </w:r>
      <w:r w:rsidRPr="00567373">
        <w:rPr>
          <w:rFonts w:eastAsia="Arial" w:cs="Arial"/>
          <w:spacing w:val="-10"/>
          <w:lang w:val="en-GB"/>
        </w:rPr>
        <w:t xml:space="preserve"> </w:t>
      </w:r>
      <w:r w:rsidRPr="00567373">
        <w:rPr>
          <w:rFonts w:eastAsia="Arial" w:cs="Arial"/>
          <w:lang w:val="en-GB"/>
        </w:rPr>
        <w:t>the</w:t>
      </w:r>
      <w:r w:rsidRPr="00567373">
        <w:rPr>
          <w:rFonts w:eastAsia="Arial" w:cs="Arial"/>
          <w:spacing w:val="-9"/>
          <w:lang w:val="en-GB"/>
        </w:rPr>
        <w:t xml:space="preserve"> </w:t>
      </w:r>
      <w:r w:rsidRPr="00567373">
        <w:rPr>
          <w:rFonts w:cs="Arial"/>
          <w:color w:val="auto"/>
        </w:rPr>
        <w:t>accountable authority</w:t>
      </w:r>
      <w:r w:rsidRPr="00567373">
        <w:rPr>
          <w:rFonts w:eastAsia="Arial" w:cs="Arial"/>
          <w:lang w:val="en-GB"/>
        </w:rPr>
        <w:t xml:space="preserve">. </w:t>
      </w:r>
    </w:p>
    <w:p w:rsidR="00950FC3" w:rsidRPr="00567373" w:rsidRDefault="00950FC3" w:rsidP="00950FC3">
      <w:pPr>
        <w:pStyle w:val="BodyText"/>
        <w:rPr>
          <w:rFonts w:eastAsia="Arial" w:cs="Arial"/>
          <w:lang w:val="en-GB"/>
        </w:rPr>
      </w:pPr>
      <w:r w:rsidRPr="00567373">
        <w:rPr>
          <w:rFonts w:cs="Arial"/>
          <w:lang w:val="en-GB"/>
        </w:rPr>
        <w:t xml:space="preserve">The </w:t>
      </w:r>
      <w:r w:rsidRPr="00567373">
        <w:rPr>
          <w:rFonts w:cs="Arial"/>
        </w:rPr>
        <w:t>accountable authority</w:t>
      </w:r>
      <w:r w:rsidRPr="00567373">
        <w:rPr>
          <w:rFonts w:eastAsia="Arial" w:cs="Arial"/>
          <w:lang w:val="en-GB"/>
        </w:rPr>
        <w:t xml:space="preserve"> will review the membership of the committee every </w:t>
      </w:r>
      <w:r w:rsidRPr="00567373">
        <w:rPr>
          <w:rFonts w:cs="Arial"/>
          <w:color w:val="56A0D3"/>
          <w:lang w:val="en-GB"/>
        </w:rPr>
        <w:t>[insert number of years]</w:t>
      </w:r>
      <w:r w:rsidRPr="00567373">
        <w:rPr>
          <w:rFonts w:eastAsia="Arial" w:cs="Arial"/>
          <w:color w:val="E7E6E6" w:themeColor="background2"/>
          <w:lang w:val="en-GB"/>
        </w:rPr>
        <w:t xml:space="preserve"> </w:t>
      </w:r>
      <w:r w:rsidRPr="00567373">
        <w:rPr>
          <w:rFonts w:eastAsia="Arial" w:cs="Arial"/>
          <w:lang w:val="en-GB"/>
        </w:rPr>
        <w:t xml:space="preserve">to ensure that there is an appropriate balance between continuity of membership, the contribution of fresh perspectives and a suitable mix of qualifications, knowledge, skills and experience. The </w:t>
      </w:r>
      <w:r w:rsidRPr="00567373">
        <w:rPr>
          <w:rFonts w:cs="Arial"/>
        </w:rPr>
        <w:t>accountable authority</w:t>
      </w:r>
      <w:r w:rsidRPr="00567373">
        <w:rPr>
          <w:rFonts w:eastAsia="Arial" w:cs="Arial"/>
          <w:lang w:val="en-GB"/>
        </w:rPr>
        <w:t xml:space="preserve"> may choose to re-appoint members based on their ability to contribute to the work of the audit committee. However, the total length of time a member can sit on the committee will not exceed </w:t>
      </w:r>
      <w:r w:rsidRPr="00567373">
        <w:rPr>
          <w:rFonts w:cs="Arial"/>
          <w:color w:val="56A0D3"/>
          <w:lang w:val="en-GB"/>
        </w:rPr>
        <w:t>[insert number of years]</w:t>
      </w:r>
      <w:r w:rsidRPr="00567373">
        <w:rPr>
          <w:rFonts w:eastAsia="Arial" w:cs="Arial"/>
          <w:lang w:val="en-GB"/>
        </w:rPr>
        <w:t>.</w:t>
      </w:r>
    </w:p>
    <w:p w:rsidR="00950FC3" w:rsidRPr="00567373" w:rsidRDefault="00950FC3" w:rsidP="00950FC3">
      <w:pPr>
        <w:pStyle w:val="BodyText"/>
        <w:rPr>
          <w:rFonts w:eastAsia="Arial" w:cs="Arial"/>
          <w:lang w:val="en-GB"/>
        </w:rPr>
      </w:pPr>
      <w:r w:rsidRPr="00567373">
        <w:rPr>
          <w:rFonts w:cs="Arial"/>
          <w:lang w:val="en-GB"/>
        </w:rPr>
        <w:t xml:space="preserve">The </w:t>
      </w:r>
      <w:r w:rsidRPr="00567373">
        <w:rPr>
          <w:rFonts w:cs="Arial"/>
        </w:rPr>
        <w:t xml:space="preserve">accountable authority </w:t>
      </w:r>
      <w:r w:rsidRPr="00567373">
        <w:rPr>
          <w:rFonts w:eastAsia="Arial" w:cs="Arial"/>
          <w:lang w:val="en-GB"/>
        </w:rPr>
        <w:t xml:space="preserve">may remove an audit committee member at any time before their term expires, or a member may resign.  </w:t>
      </w:r>
    </w:p>
    <w:p w:rsidR="00950FC3" w:rsidRPr="00567373" w:rsidRDefault="00950FC3" w:rsidP="00950FC3">
      <w:pPr>
        <w:pStyle w:val="BodyText"/>
        <w:rPr>
          <w:rFonts w:eastAsia="Arial" w:cs="Arial"/>
          <w:lang w:val="en-GB"/>
        </w:rPr>
      </w:pPr>
      <w:r w:rsidRPr="00567373">
        <w:rPr>
          <w:rFonts w:cs="Arial"/>
          <w:lang w:val="en-GB"/>
        </w:rPr>
        <w:t>Audit committee members</w:t>
      </w:r>
      <w:r w:rsidRPr="00567373">
        <w:rPr>
          <w:rFonts w:eastAsia="Arial" w:cs="Arial"/>
          <w:lang w:val="en-GB"/>
        </w:rPr>
        <w:t xml:space="preserve"> will collectively have a broad range of skills and experience relevant to the operations of the </w:t>
      </w:r>
      <w:r w:rsidRPr="00567373">
        <w:rPr>
          <w:rFonts w:cs="Arial"/>
          <w:color w:val="56A0D3"/>
          <w:szCs w:val="20"/>
        </w:rPr>
        <w:t>department/statutory authority/council</w:t>
      </w:r>
      <w:r w:rsidRPr="00567373">
        <w:rPr>
          <w:rFonts w:eastAsia="Arial" w:cs="Arial"/>
          <w:lang w:val="en-GB"/>
        </w:rPr>
        <w:t>. At least one member of the audit committee will have accounting or related financial management experience, with an understanding of accounting and auditing requirements in the public sector. To support the skills and experience of committee members, the committee will implement an induction and training program for new members.</w:t>
      </w:r>
    </w:p>
    <w:p w:rsidR="00950FC3" w:rsidRPr="00567373" w:rsidRDefault="00950FC3" w:rsidP="00950FC3">
      <w:pPr>
        <w:pStyle w:val="BodyText"/>
        <w:rPr>
          <w:rFonts w:eastAsia="Arial" w:cs="Arial"/>
          <w:lang w:val="en-GB"/>
        </w:rPr>
      </w:pPr>
      <w:r w:rsidRPr="00567373">
        <w:rPr>
          <w:rFonts w:cs="Arial"/>
          <w:lang w:val="en-GB"/>
        </w:rPr>
        <w:t xml:space="preserve">The audit committee may invite the </w:t>
      </w:r>
      <w:r w:rsidRPr="00567373">
        <w:rPr>
          <w:rFonts w:cs="Arial"/>
        </w:rPr>
        <w:t>accountable authority</w:t>
      </w:r>
      <w:r w:rsidRPr="00567373">
        <w:rPr>
          <w:rFonts w:eastAsia="Arial" w:cs="Arial"/>
          <w:lang w:val="en-GB"/>
        </w:rPr>
        <w:t>,</w:t>
      </w:r>
      <w:r w:rsidRPr="00567373">
        <w:rPr>
          <w:rFonts w:eastAsia="Arial" w:cs="Arial"/>
          <w:spacing w:val="-22"/>
          <w:lang w:val="en-GB"/>
        </w:rPr>
        <w:t xml:space="preserve"> </w:t>
      </w:r>
      <w:r w:rsidRPr="00567373">
        <w:rPr>
          <w:rFonts w:eastAsia="Arial" w:cs="Arial"/>
          <w:lang w:val="en-GB"/>
        </w:rPr>
        <w:t>chief executive officer, chief</w:t>
      </w:r>
      <w:r w:rsidRPr="00567373">
        <w:rPr>
          <w:rFonts w:eastAsia="Arial" w:cs="Arial"/>
          <w:spacing w:val="-22"/>
          <w:lang w:val="en-GB"/>
        </w:rPr>
        <w:t xml:space="preserve"> </w:t>
      </w:r>
      <w:r w:rsidRPr="00567373">
        <w:rPr>
          <w:rFonts w:eastAsia="Arial" w:cs="Arial"/>
          <w:lang w:val="en-GB"/>
        </w:rPr>
        <w:t>financial</w:t>
      </w:r>
      <w:r w:rsidRPr="00567373">
        <w:rPr>
          <w:rFonts w:eastAsia="Arial" w:cs="Arial"/>
          <w:spacing w:val="-22"/>
          <w:lang w:val="en-GB"/>
        </w:rPr>
        <w:t xml:space="preserve"> </w:t>
      </w:r>
      <w:r w:rsidRPr="00567373">
        <w:rPr>
          <w:rFonts w:eastAsia="Arial" w:cs="Arial"/>
          <w:lang w:val="en-GB"/>
        </w:rPr>
        <w:t>officer,</w:t>
      </w:r>
      <w:r w:rsidRPr="00567373">
        <w:rPr>
          <w:rFonts w:eastAsia="Arial" w:cs="Arial"/>
          <w:spacing w:val="-22"/>
          <w:lang w:val="en-GB"/>
        </w:rPr>
        <w:t xml:space="preserve"> </w:t>
      </w:r>
      <w:r w:rsidRPr="00567373">
        <w:rPr>
          <w:rFonts w:eastAsia="Arial" w:cs="Arial"/>
          <w:lang w:val="en-GB"/>
        </w:rPr>
        <w:t>chief</w:t>
      </w:r>
      <w:r w:rsidRPr="00567373">
        <w:rPr>
          <w:rFonts w:eastAsia="Arial" w:cs="Arial"/>
          <w:spacing w:val="-22"/>
          <w:lang w:val="en-GB"/>
        </w:rPr>
        <w:t xml:space="preserve"> </w:t>
      </w:r>
      <w:r w:rsidRPr="00567373">
        <w:rPr>
          <w:rFonts w:eastAsia="Arial" w:cs="Arial"/>
          <w:lang w:val="en-GB"/>
        </w:rPr>
        <w:t>information</w:t>
      </w:r>
      <w:r w:rsidRPr="00567373">
        <w:rPr>
          <w:rFonts w:eastAsia="Arial" w:cs="Arial"/>
          <w:spacing w:val="-22"/>
          <w:lang w:val="en-GB"/>
        </w:rPr>
        <w:t xml:space="preserve"> </w:t>
      </w:r>
      <w:r w:rsidRPr="00567373">
        <w:rPr>
          <w:rFonts w:eastAsia="Arial" w:cs="Arial"/>
          <w:lang w:val="en-GB"/>
        </w:rPr>
        <w:t>officer,</w:t>
      </w:r>
      <w:r w:rsidRPr="00567373">
        <w:rPr>
          <w:rFonts w:eastAsia="Arial" w:cs="Arial"/>
          <w:spacing w:val="-22"/>
          <w:lang w:val="en-GB"/>
        </w:rPr>
        <w:t xml:space="preserve"> </w:t>
      </w:r>
      <w:r w:rsidRPr="00567373">
        <w:rPr>
          <w:rFonts w:eastAsia="Arial" w:cs="Arial"/>
          <w:lang w:val="en-GB"/>
        </w:rPr>
        <w:t>chief audit executive, or other management representatives</w:t>
      </w:r>
      <w:r w:rsidRPr="00567373">
        <w:rPr>
          <w:rFonts w:eastAsia="Arial" w:cs="Arial"/>
          <w:spacing w:val="-3"/>
          <w:lang w:val="en-GB"/>
        </w:rPr>
        <w:t xml:space="preserve"> to present information and participate in the meeting. </w:t>
      </w:r>
      <w:r w:rsidRPr="00567373">
        <w:rPr>
          <w:rFonts w:eastAsia="Arial" w:cs="Arial"/>
          <w:lang w:val="en-GB"/>
        </w:rPr>
        <w:t xml:space="preserve">An officer from the OAG will be invited to attend audit committee meetings as an observer. </w:t>
      </w:r>
    </w:p>
    <w:p w:rsidR="00950FC3" w:rsidRPr="00567373" w:rsidRDefault="00950FC3" w:rsidP="00950FC3">
      <w:pPr>
        <w:pStyle w:val="BodyText"/>
        <w:rPr>
          <w:rFonts w:eastAsia="Arial" w:cs="Arial"/>
          <w:lang w:val="en-GB"/>
        </w:rPr>
      </w:pPr>
      <w:r w:rsidRPr="00567373">
        <w:rPr>
          <w:rFonts w:cs="Arial"/>
          <w:lang w:val="en-GB"/>
        </w:rPr>
        <w:t>The audit committee will be administratively supported by a secretary who is appointed by management</w:t>
      </w:r>
      <w:r w:rsidRPr="00567373">
        <w:rPr>
          <w:rFonts w:cs="Arial"/>
        </w:rPr>
        <w:t xml:space="preserve">. </w:t>
      </w:r>
    </w:p>
    <w:p w:rsidR="00950FC3" w:rsidRPr="00567373" w:rsidRDefault="00950FC3" w:rsidP="00950FC3">
      <w:pPr>
        <w:pStyle w:val="Heading3"/>
        <w:rPr>
          <w:rFonts w:cs="Arial"/>
        </w:rPr>
      </w:pPr>
      <w:r w:rsidRPr="00567373">
        <w:rPr>
          <w:rFonts w:cs="Arial"/>
        </w:rPr>
        <w:lastRenderedPageBreak/>
        <w:t>Responsibilities</w:t>
      </w:r>
    </w:p>
    <w:p w:rsidR="00950FC3" w:rsidRPr="00567373" w:rsidRDefault="00950FC3" w:rsidP="00950FC3">
      <w:pPr>
        <w:pStyle w:val="BodyText"/>
        <w:rPr>
          <w:rFonts w:cs="Arial"/>
          <w:lang w:val="en-GB"/>
        </w:rPr>
      </w:pPr>
      <w:r w:rsidRPr="00567373">
        <w:rPr>
          <w:rFonts w:cs="Arial"/>
          <w:lang w:val="en-GB"/>
        </w:rPr>
        <w:t>The audit committee will be responsible for the following:</w:t>
      </w:r>
    </w:p>
    <w:tbl>
      <w:tblPr>
        <w:tblStyle w:val="OAGTable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C71"/>
        <w:tblLook w:val="04A0" w:firstRow="1" w:lastRow="0" w:firstColumn="1" w:lastColumn="0" w:noHBand="0" w:noVBand="1"/>
      </w:tblPr>
      <w:tblGrid>
        <w:gridCol w:w="9734"/>
      </w:tblGrid>
      <w:tr w:rsidR="00950FC3" w:rsidRPr="00567373" w:rsidTr="00B91021">
        <w:trPr>
          <w:cnfStyle w:val="100000000000" w:firstRow="1" w:lastRow="0" w:firstColumn="0" w:lastColumn="0" w:oddVBand="0" w:evenVBand="0" w:oddHBand="0" w:evenHBand="0" w:firstRowFirstColumn="0" w:firstRowLastColumn="0" w:lastRowFirstColumn="0" w:lastRowLastColumn="0"/>
          <w:trHeight w:val="1171"/>
        </w:trPr>
        <w:tc>
          <w:tcPr>
            <w:tcW w:w="9734" w:type="dxa"/>
          </w:tcPr>
          <w:p w:rsidR="00950FC3" w:rsidRPr="00567373" w:rsidRDefault="00950FC3" w:rsidP="00950FC3">
            <w:pPr>
              <w:pStyle w:val="TableText"/>
              <w:ind w:left="172" w:right="168"/>
              <w:rPr>
                <w:rFonts w:cs="Arial"/>
                <w:b w:val="0"/>
              </w:rPr>
            </w:pPr>
            <w:r w:rsidRPr="00567373">
              <w:rPr>
                <w:rFonts w:cs="Arial"/>
                <w:b w:val="0"/>
              </w:rPr>
              <w:t>The following part of the model charter provides an extensive list of many functions that the audit committee can perform. It is not intended that entities copy all of the functions in these lists. Instead, the accountable authority should review and modify the functions to suit the entity. It is important that the accountability authority and the audit committee agree on these functions.</w:t>
            </w:r>
          </w:p>
        </w:tc>
      </w:tr>
    </w:tbl>
    <w:p w:rsidR="00950FC3" w:rsidRPr="00567373" w:rsidRDefault="00950FC3" w:rsidP="00950FC3">
      <w:pPr>
        <w:pStyle w:val="Heading4"/>
        <w:rPr>
          <w:rFonts w:ascii="Arial" w:hAnsi="Arial" w:cs="Arial"/>
          <w:lang w:val="en-GB"/>
        </w:rPr>
      </w:pPr>
      <w:r w:rsidRPr="00567373">
        <w:rPr>
          <w:rFonts w:ascii="Arial" w:hAnsi="Arial" w:cs="Arial"/>
          <w:lang w:val="en-GB"/>
        </w:rPr>
        <w:t>Risk management, fraud and internal control</w:t>
      </w:r>
    </w:p>
    <w:p w:rsidR="00950FC3" w:rsidRPr="00567373" w:rsidRDefault="00950FC3" w:rsidP="00950FC3">
      <w:pPr>
        <w:spacing w:after="170" w:line="240" w:lineRule="atLeast"/>
        <w:rPr>
          <w:rFonts w:cs="Arial"/>
          <w:color w:val="000000" w:themeColor="text1"/>
          <w:lang w:val="en-GB"/>
        </w:rPr>
      </w:pPr>
      <w:r w:rsidRPr="00567373">
        <w:rPr>
          <w:rFonts w:cs="Arial"/>
          <w:color w:val="000000" w:themeColor="text1"/>
          <w:lang w:val="en-GB"/>
        </w:rPr>
        <w:t>The audit committee oversees the entity’s system of risk management and internal controls. Its responsibilities include, but are not limited to:</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lang w:val="en-GB"/>
        </w:rPr>
        <w:t xml:space="preserve">providing oversight on significant risk exposures and control issues, including fraud risks, governance issues and other matters as necessary or requested by senior management and the </w:t>
      </w:r>
      <w:r w:rsidRPr="00567373">
        <w:rPr>
          <w:rFonts w:cs="Arial"/>
          <w:lang w:val="en-GB"/>
        </w:rPr>
        <w:t>accountable authority</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lang w:val="en-GB"/>
        </w:rPr>
        <w:t xml:space="preserve">considering the impact of </w:t>
      </w:r>
      <w:r w:rsidRPr="00567373">
        <w:rPr>
          <w:rFonts w:cs="Arial"/>
          <w:color w:val="56A0D3"/>
        </w:rPr>
        <w:t>department’s/statutory authority’s/council</w:t>
      </w:r>
      <w:r w:rsidRPr="00567373">
        <w:rPr>
          <w:rFonts w:cs="Arial"/>
          <w:color w:val="56A0D3"/>
          <w:w w:val="105"/>
          <w:lang w:val="en-GB"/>
        </w:rPr>
        <w:t>’s</w:t>
      </w:r>
      <w:r w:rsidRPr="00567373">
        <w:rPr>
          <w:rFonts w:cs="Arial"/>
          <w:color w:val="000000" w:themeColor="text1"/>
          <w:w w:val="105"/>
          <w:lang w:val="en-GB"/>
        </w:rPr>
        <w:t xml:space="preserve"> culture on risk management and internal controls </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spacing w:val="-3"/>
          <w:w w:val="105"/>
          <w:lang w:val="en-GB"/>
        </w:rPr>
        <w:t xml:space="preserve">annually reviewing the </w:t>
      </w:r>
      <w:r w:rsidRPr="00567373">
        <w:rPr>
          <w:rFonts w:cs="Arial"/>
          <w:color w:val="56A0D3"/>
        </w:rPr>
        <w:t xml:space="preserve">department’s/statutory authority’s/council’s </w:t>
      </w:r>
      <w:r w:rsidRPr="00567373">
        <w:rPr>
          <w:rFonts w:cs="Arial"/>
          <w:color w:val="000000" w:themeColor="text1"/>
          <w:w w:val="105"/>
          <w:lang w:val="en-GB"/>
        </w:rPr>
        <w:t>assurance</w:t>
      </w:r>
      <w:r w:rsidRPr="00567373">
        <w:rPr>
          <w:rFonts w:cs="Arial"/>
          <w:color w:val="000000" w:themeColor="text1"/>
          <w:spacing w:val="-36"/>
          <w:w w:val="105"/>
          <w:lang w:val="en-GB"/>
        </w:rPr>
        <w:t xml:space="preserve"> </w:t>
      </w:r>
      <w:r w:rsidRPr="00567373">
        <w:rPr>
          <w:rFonts w:cs="Arial"/>
          <w:color w:val="000000" w:themeColor="text1"/>
          <w:spacing w:val="-5"/>
          <w:w w:val="105"/>
          <w:lang w:val="en-GB"/>
        </w:rPr>
        <w:t>map</w:t>
      </w:r>
      <w:r w:rsidRPr="00567373">
        <w:rPr>
          <w:rFonts w:cs="Arial"/>
          <w:color w:val="000000" w:themeColor="text1"/>
          <w:spacing w:val="-26"/>
          <w:w w:val="105"/>
          <w:position w:val="4"/>
          <w:lang w:val="en-GB"/>
        </w:rPr>
        <w:t xml:space="preserve"> </w:t>
      </w:r>
      <w:r w:rsidRPr="00567373">
        <w:rPr>
          <w:rFonts w:cs="Arial"/>
          <w:color w:val="000000" w:themeColor="text1"/>
          <w:w w:val="105"/>
          <w:lang w:val="en-GB"/>
        </w:rPr>
        <w:t>to ensure that risk and control activities are coordinated, communicated and managed effectively</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lang w:val="en-GB"/>
        </w:rPr>
        <w:t xml:space="preserve">annually reviewing the </w:t>
      </w:r>
      <w:r w:rsidRPr="00567373">
        <w:rPr>
          <w:rFonts w:cs="Arial"/>
          <w:color w:val="56A0D3"/>
        </w:rPr>
        <w:t>department’s/statutory authority’s/council’s</w:t>
      </w:r>
      <w:r w:rsidRPr="00567373">
        <w:rPr>
          <w:rFonts w:cs="Arial"/>
          <w:color w:val="56A0D3"/>
          <w:w w:val="105"/>
          <w:lang w:val="en-GB"/>
        </w:rPr>
        <w:t xml:space="preserve"> </w:t>
      </w:r>
      <w:r w:rsidRPr="00567373">
        <w:rPr>
          <w:rFonts w:cs="Arial"/>
          <w:color w:val="000000" w:themeColor="text1"/>
          <w:w w:val="105"/>
          <w:lang w:val="en-GB"/>
        </w:rPr>
        <w:t>risk management framework</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w w:val="105"/>
          <w:lang w:val="en-GB"/>
        </w:rPr>
      </w:pPr>
      <w:r w:rsidRPr="00567373">
        <w:rPr>
          <w:rFonts w:cs="Arial"/>
          <w:color w:val="000000" w:themeColor="text1"/>
          <w:lang w:val="en-GB"/>
        </w:rPr>
        <w:t xml:space="preserve">monitoring changes in government strategies, the economic and business environment and other trends and factors related to the </w:t>
      </w:r>
      <w:r w:rsidRPr="00567373">
        <w:rPr>
          <w:rFonts w:cs="Arial"/>
          <w:color w:val="56A0D3"/>
        </w:rPr>
        <w:t>department/statutory authority/council’s</w:t>
      </w:r>
      <w:r w:rsidRPr="00567373">
        <w:rPr>
          <w:rFonts w:cs="Arial"/>
          <w:color w:val="56A0D3"/>
          <w:w w:val="105"/>
          <w:lang w:val="en-GB"/>
        </w:rPr>
        <w:t xml:space="preserve"> </w:t>
      </w:r>
      <w:r w:rsidRPr="00567373">
        <w:rPr>
          <w:rFonts w:cs="Arial"/>
          <w:color w:val="000000" w:themeColor="text1"/>
          <w:w w:val="105"/>
          <w:lang w:val="en-GB"/>
        </w:rPr>
        <w:t>risk profile. This includes meeting periodically with key management, internal auditors, the OAG, and compliance staff, to understand and discuss the impact of these changes or trends on the risk profile</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lang w:val="en-GB"/>
        </w:rPr>
        <w:t xml:space="preserve">reviewing whether the </w:t>
      </w:r>
      <w:r w:rsidRPr="00567373">
        <w:rPr>
          <w:rFonts w:cs="Arial"/>
          <w:color w:val="56A0D3"/>
        </w:rPr>
        <w:t>department/statutory authority/council</w:t>
      </w:r>
      <w:r w:rsidRPr="00567373">
        <w:rPr>
          <w:rFonts w:cs="Arial"/>
          <w:color w:val="56A0D3"/>
          <w:lang w:val="en-GB"/>
        </w:rPr>
        <w:t xml:space="preserve"> </w:t>
      </w:r>
      <w:r w:rsidRPr="00567373">
        <w:rPr>
          <w:rFonts w:cs="Arial"/>
          <w:lang w:val="en-GB"/>
        </w:rPr>
        <w:t>has an effective risk management framework, and, based on knowledge and understanding of the entity’s risks, that material business risks are appropriately reflected in the risk profile and reported to the</w:t>
      </w:r>
      <w:r w:rsidRPr="00567373">
        <w:rPr>
          <w:rFonts w:cs="Arial"/>
          <w:color w:val="E7E6E6" w:themeColor="background2"/>
          <w:lang w:val="en-GB"/>
        </w:rPr>
        <w:t xml:space="preserve"> </w:t>
      </w:r>
      <w:r w:rsidRPr="00567373">
        <w:rPr>
          <w:rFonts w:cs="Arial"/>
          <w:lang w:val="en-GB"/>
        </w:rPr>
        <w:t>accountable authority</w:t>
      </w:r>
    </w:p>
    <w:p w:rsidR="00950FC3" w:rsidRPr="00567373" w:rsidRDefault="00950FC3" w:rsidP="00950FC3">
      <w:pPr>
        <w:numPr>
          <w:ilvl w:val="0"/>
          <w:numId w:val="1"/>
        </w:numPr>
        <w:tabs>
          <w:tab w:val="clear" w:pos="284"/>
          <w:tab w:val="num" w:pos="567"/>
        </w:tabs>
        <w:spacing w:after="170" w:line="240" w:lineRule="atLeast"/>
        <w:ind w:left="567" w:hanging="567"/>
        <w:rPr>
          <w:rFonts w:cs="Arial"/>
          <w:lang w:val="en-GB"/>
        </w:rPr>
      </w:pPr>
      <w:r w:rsidRPr="00567373">
        <w:rPr>
          <w:rFonts w:cs="Arial"/>
          <w:color w:val="000000" w:themeColor="text1"/>
          <w:lang w:val="en-GB"/>
        </w:rPr>
        <w:t xml:space="preserve">reviewing and assessing the effectiveness of processes for identifying, managing, treating and mitigating the </w:t>
      </w:r>
      <w:r w:rsidRPr="00567373">
        <w:rPr>
          <w:rFonts w:cs="Arial"/>
          <w:color w:val="56A0D3"/>
        </w:rPr>
        <w:t>department/statutory authority/council’s</w:t>
      </w:r>
      <w:r w:rsidRPr="00567373">
        <w:rPr>
          <w:rFonts w:cs="Arial"/>
          <w:color w:val="56A0D3"/>
          <w:lang w:val="en-GB"/>
        </w:rPr>
        <w:t xml:space="preserve"> </w:t>
      </w:r>
      <w:r w:rsidRPr="00567373">
        <w:rPr>
          <w:rFonts w:cs="Arial"/>
          <w:color w:val="000000" w:themeColor="text1"/>
          <w:lang w:val="en-GB"/>
        </w:rPr>
        <w:t>risks and ensuring that remaining risks align with the entity’</w:t>
      </w:r>
      <w:r w:rsidRPr="00567373">
        <w:rPr>
          <w:rFonts w:cs="Arial"/>
          <w:lang w:val="en-GB"/>
        </w:rPr>
        <w:t>s</w:t>
      </w:r>
      <w:r w:rsidRPr="00567373">
        <w:rPr>
          <w:rFonts w:cs="Arial"/>
          <w:color w:val="000000" w:themeColor="text1"/>
          <w:lang w:val="en-GB"/>
        </w:rPr>
        <w:t xml:space="preserve"> </w:t>
      </w:r>
      <w:r w:rsidRPr="00567373">
        <w:rPr>
          <w:rFonts w:cs="Arial"/>
          <w:lang w:val="en-GB"/>
        </w:rPr>
        <w:t>risk appetite. The committee should prioritise risks involving:</w:t>
      </w:r>
    </w:p>
    <w:p w:rsidR="00950FC3" w:rsidRPr="00567373" w:rsidRDefault="00950FC3" w:rsidP="00950FC3">
      <w:pPr>
        <w:numPr>
          <w:ilvl w:val="1"/>
          <w:numId w:val="1"/>
        </w:numPr>
        <w:spacing w:after="170" w:line="240" w:lineRule="atLeast"/>
        <w:ind w:left="1134" w:hanging="567"/>
        <w:rPr>
          <w:rFonts w:cs="Arial"/>
          <w:color w:val="000000" w:themeColor="text1"/>
          <w:lang w:val="en-GB"/>
        </w:rPr>
      </w:pPr>
      <w:r w:rsidRPr="00567373">
        <w:rPr>
          <w:rFonts w:cs="Arial"/>
          <w:color w:val="000000" w:themeColor="text1"/>
          <w:lang w:val="en-GB"/>
        </w:rPr>
        <w:t>significant business risks, including environmental and occupational health and safety risks</w:t>
      </w:r>
    </w:p>
    <w:p w:rsidR="00950FC3" w:rsidRPr="00567373" w:rsidRDefault="00950FC3" w:rsidP="00950FC3">
      <w:pPr>
        <w:numPr>
          <w:ilvl w:val="1"/>
          <w:numId w:val="1"/>
        </w:numPr>
        <w:spacing w:after="170" w:line="240" w:lineRule="atLeast"/>
        <w:ind w:left="1134" w:hanging="567"/>
        <w:rPr>
          <w:rFonts w:cs="Arial"/>
          <w:color w:val="000000" w:themeColor="text1"/>
          <w:lang w:val="en-GB"/>
        </w:rPr>
      </w:pPr>
      <w:r w:rsidRPr="00567373">
        <w:rPr>
          <w:rFonts w:cs="Arial"/>
          <w:color w:val="000000" w:themeColor="text1"/>
          <w:lang w:val="en-GB"/>
        </w:rPr>
        <w:t xml:space="preserve">potential non-compliance with laws, regulations and standards </w:t>
      </w:r>
    </w:p>
    <w:p w:rsidR="00950FC3" w:rsidRPr="00567373" w:rsidRDefault="00950FC3" w:rsidP="00950FC3">
      <w:pPr>
        <w:numPr>
          <w:ilvl w:val="1"/>
          <w:numId w:val="1"/>
        </w:numPr>
        <w:spacing w:after="170" w:line="240" w:lineRule="atLeast"/>
        <w:ind w:left="1134" w:hanging="567"/>
        <w:rPr>
          <w:rFonts w:cs="Arial"/>
          <w:color w:val="000000" w:themeColor="text1"/>
          <w:lang w:val="en-GB"/>
        </w:rPr>
      </w:pPr>
      <w:r w:rsidRPr="00567373">
        <w:rPr>
          <w:rFonts w:cs="Arial"/>
          <w:color w:val="000000" w:themeColor="text1"/>
          <w:lang w:val="en-GB"/>
        </w:rPr>
        <w:t>fraud and theft</w:t>
      </w:r>
    </w:p>
    <w:p w:rsidR="00950FC3" w:rsidRPr="00567373" w:rsidRDefault="00950FC3" w:rsidP="00950FC3">
      <w:pPr>
        <w:numPr>
          <w:ilvl w:val="1"/>
          <w:numId w:val="1"/>
        </w:numPr>
        <w:spacing w:after="170" w:line="240" w:lineRule="atLeast"/>
        <w:ind w:left="1134" w:hanging="567"/>
        <w:rPr>
          <w:rFonts w:cs="Arial"/>
          <w:color w:val="000000" w:themeColor="text1"/>
          <w:lang w:val="en-GB"/>
        </w:rPr>
      </w:pPr>
      <w:r w:rsidRPr="00567373">
        <w:rPr>
          <w:rFonts w:cs="Arial"/>
          <w:color w:val="000000" w:themeColor="text1"/>
          <w:lang w:val="en-GB"/>
        </w:rPr>
        <w:t>litigation and claims.</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considering the adequacy and effectiveness of internal controls and the risk management framework by:</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reviewing reports from management, internal audit, consultants, regulators and the OAG</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ensuring risk registers consider risks that may impact whether the entity will achieve its strategic objectives</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reviewing management’s response to IT risks, including cyber risks</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lastRenderedPageBreak/>
        <w:t>monitoring management responses and ensuring timely correction actions are taken by management</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 xml:space="preserve">understanding the process of managing insurable risks and assessing whether the </w:t>
      </w:r>
      <w:r w:rsidRPr="00567373">
        <w:rPr>
          <w:rFonts w:cs="Arial"/>
          <w:color w:val="56A0D3"/>
        </w:rPr>
        <w:t>department/statutory authority/council</w:t>
      </w:r>
      <w:r w:rsidRPr="00567373">
        <w:rPr>
          <w:rFonts w:cs="Arial"/>
          <w:color w:val="56A0D3"/>
          <w:lang w:val="en-GB"/>
        </w:rPr>
        <w:t xml:space="preserve"> </w:t>
      </w:r>
      <w:r w:rsidRPr="00567373">
        <w:rPr>
          <w:rFonts w:cs="Arial"/>
          <w:color w:val="000000" w:themeColor="text1"/>
          <w:lang w:val="en-GB"/>
        </w:rPr>
        <w:t>has adequate insurance cover for these risks</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assessing the effectiveness of, and compliance with, the entity’s code of conduct</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assessing whether management has controls in place for non-routine types of transactions and/or any potential transactions that might carry an unacceptable degree of risk</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enquiring with management and the OAG regarding their assessment of the risk of material misstatement in the financial report due to fraud</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 xml:space="preserve">enquiring with management, internal auditors and the OAG about whether they are aware of any actual, suspected or alleged fraud or corruption affecting the </w:t>
      </w:r>
      <w:r w:rsidRPr="00567373">
        <w:rPr>
          <w:rFonts w:cs="Arial"/>
          <w:color w:val="56A0D3"/>
          <w:lang w:val="en-GB"/>
        </w:rPr>
        <w:t xml:space="preserve">department/statutory authority/council </w:t>
      </w:r>
      <w:r w:rsidRPr="00567373">
        <w:rPr>
          <w:rFonts w:cs="Arial"/>
          <w:color w:val="000000" w:themeColor="text1"/>
          <w:lang w:val="en-GB"/>
        </w:rPr>
        <w:t>including the entity’s response to the matters</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 xml:space="preserve">reviewing the </w:t>
      </w:r>
      <w:r w:rsidRPr="00567373">
        <w:rPr>
          <w:rFonts w:cs="Arial"/>
          <w:color w:val="56A0D3"/>
          <w:lang w:val="en-GB"/>
        </w:rPr>
        <w:t xml:space="preserve">department/statutory authority/council’s </w:t>
      </w:r>
      <w:r w:rsidRPr="00567373">
        <w:rPr>
          <w:rFonts w:cs="Arial"/>
          <w:color w:val="000000" w:themeColor="text1"/>
          <w:lang w:val="en-GB"/>
        </w:rPr>
        <w:t>processes and systems to detect, capture and respond to fraud risks, including preventative measures</w:t>
      </w:r>
    </w:p>
    <w:p w:rsidR="00950FC3" w:rsidRPr="00567373" w:rsidRDefault="00950FC3" w:rsidP="00950FC3">
      <w:pPr>
        <w:numPr>
          <w:ilvl w:val="0"/>
          <w:numId w:val="2"/>
        </w:numPr>
        <w:spacing w:after="170" w:line="240" w:lineRule="atLeast"/>
        <w:ind w:left="1094" w:hanging="547"/>
        <w:rPr>
          <w:rFonts w:cs="Arial"/>
          <w:color w:val="000000" w:themeColor="text1"/>
          <w:lang w:val="en-GB"/>
        </w:rPr>
      </w:pPr>
      <w:r w:rsidRPr="00567373">
        <w:rPr>
          <w:rFonts w:cs="Arial"/>
          <w:color w:val="000000" w:themeColor="text1"/>
          <w:lang w:val="en-GB"/>
        </w:rPr>
        <w:t>reviewing the business continuity planning process and be assured that material risks are identified and appropriate business continuity plans, including disaster recovery plans, are in place.</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 xml:space="preserve">reviewing summary reports from management on all suspected, alleged and actual frauds, thefts and breaches of laws and ensuring these are reported to the </w:t>
      </w:r>
      <w:r w:rsidRPr="00567373">
        <w:rPr>
          <w:rFonts w:cs="Arial"/>
          <w:lang w:val="en-GB"/>
        </w:rPr>
        <w:t xml:space="preserve">accountable authority </w:t>
      </w:r>
      <w:r w:rsidRPr="00567373">
        <w:rPr>
          <w:rFonts w:cs="Arial"/>
          <w:color w:val="000000" w:themeColor="text1"/>
          <w:lang w:val="en-GB"/>
        </w:rPr>
        <w:t>and/or relevant authorities</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rPr>
      </w:pPr>
      <w:r w:rsidRPr="00567373">
        <w:rPr>
          <w:rFonts w:cs="Arial"/>
          <w:color w:val="000000" w:themeColor="text1"/>
        </w:rPr>
        <w:t xml:space="preserve">reviewing summary reports from management on communication from external parties including regulators that indicate problems in the internal control system or inappropriate management actions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liaising with other subcommittees on matters relating to risk management, fraud and internal control</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w:t>
      </w:r>
      <w:r w:rsidRPr="00567373">
        <w:rPr>
          <w:rFonts w:cs="Arial"/>
          <w:color w:val="56A0D3"/>
          <w:lang w:val="en-GB"/>
        </w:rPr>
        <w:t>for entities who use a shared service arrangement</w:t>
      </w:r>
      <w:r w:rsidRPr="00567373">
        <w:rPr>
          <w:rFonts w:cs="Arial"/>
          <w:color w:val="000000" w:themeColor="text1"/>
          <w:lang w:val="en-GB"/>
        </w:rPr>
        <w:t>] reviewing comfort letters and other assurance reports regarding the effectiveness of controls managed by shared service providers on behalf of the entity.</w:t>
      </w:r>
    </w:p>
    <w:p w:rsidR="00950FC3" w:rsidRPr="00567373" w:rsidRDefault="00950FC3" w:rsidP="00950FC3">
      <w:pPr>
        <w:pStyle w:val="Heading4"/>
        <w:rPr>
          <w:rFonts w:ascii="Arial" w:hAnsi="Arial" w:cs="Arial"/>
          <w:lang w:val="en-GB"/>
        </w:rPr>
      </w:pPr>
      <w:r w:rsidRPr="00567373">
        <w:rPr>
          <w:rFonts w:ascii="Arial" w:hAnsi="Arial" w:cs="Arial"/>
          <w:lang w:val="en-GB"/>
        </w:rPr>
        <w:t xml:space="preserve">Internal audit  </w:t>
      </w:r>
    </w:p>
    <w:p w:rsidR="00950FC3" w:rsidRPr="00567373" w:rsidRDefault="00950FC3" w:rsidP="00950FC3">
      <w:pPr>
        <w:spacing w:after="170" w:line="240" w:lineRule="atLeast"/>
        <w:rPr>
          <w:rFonts w:cs="Arial"/>
          <w:color w:val="000000" w:themeColor="text1"/>
        </w:rPr>
      </w:pPr>
      <w:r w:rsidRPr="00567373">
        <w:rPr>
          <w:rFonts w:cs="Arial"/>
          <w:color w:val="000000" w:themeColor="text1"/>
        </w:rPr>
        <w:t>The audit committee is responsible for guiding and overseeing the activities, resources and structure of the internal audit function. The audit committee’s responsibilities include, but are not limited to:</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rPr>
      </w:pPr>
      <w:r w:rsidRPr="00567373">
        <w:rPr>
          <w:rFonts w:cs="Arial"/>
          <w:color w:val="000000" w:themeColor="text1"/>
        </w:rPr>
        <w:t>annually reviewing internal audit’s mission, resources and budget and protecting internal audit’s independence from management</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w w:val="105"/>
          <w:lang w:val="en-GB"/>
        </w:rPr>
        <w:t xml:space="preserve">reviewing the internal audit structure, composition, skills and experience, service delivery model, independence and access to the </w:t>
      </w:r>
      <w:r w:rsidRPr="00567373">
        <w:rPr>
          <w:rFonts w:cs="Arial"/>
          <w:color w:val="56A0D3"/>
        </w:rPr>
        <w:t>accountable authority/board of directors</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w w:val="105"/>
          <w:lang w:val="en-GB"/>
        </w:rPr>
      </w:pPr>
      <w:r w:rsidRPr="00567373">
        <w:rPr>
          <w:rFonts w:cs="Arial"/>
          <w:color w:val="000000" w:themeColor="text1"/>
          <w:w w:val="105"/>
          <w:lang w:val="en-GB"/>
        </w:rPr>
        <w:t xml:space="preserve">advising the accountable authority on the appointment and replacement of the chief audit executive </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w w:val="105"/>
          <w:lang w:val="en-GB"/>
        </w:rPr>
      </w:pPr>
      <w:r w:rsidRPr="00567373">
        <w:rPr>
          <w:rFonts w:cs="Arial"/>
          <w:color w:val="000000" w:themeColor="text1"/>
          <w:w w:val="105"/>
          <w:lang w:val="en-GB"/>
        </w:rPr>
        <w:t>advising the accountable authority on the adequacy of internal audit resources or budget to perform the approved internal audit plan</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w w:val="105"/>
          <w:lang w:val="en-GB"/>
        </w:rPr>
      </w:pPr>
      <w:r w:rsidRPr="00567373">
        <w:rPr>
          <w:rFonts w:cs="Arial"/>
          <w:color w:val="000000" w:themeColor="text1"/>
          <w:w w:val="105"/>
          <w:lang w:val="en-GB"/>
        </w:rPr>
        <w:lastRenderedPageBreak/>
        <w:t>ensuring that the internal audit function, through the chief audit executive, has a direct reporting relationship with the audit committee and accountable authority (functional reporting relationship) and has access to all levels of management needed to perform their duties</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rPr>
      </w:pPr>
      <w:r w:rsidRPr="00567373">
        <w:rPr>
          <w:rFonts w:cs="Arial"/>
          <w:color w:val="000000" w:themeColor="text1"/>
        </w:rPr>
        <w:t>monitoring internal audit’s participation in non-assurance roles to assess whether it impacts their independence or interferes with the delivery of the internal audit program</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rPr>
      </w:pPr>
      <w:r w:rsidRPr="00567373">
        <w:rPr>
          <w:rFonts w:cs="Arial"/>
          <w:color w:val="000000" w:themeColor="text1"/>
        </w:rPr>
        <w:t xml:space="preserve">assessing the internal audit plan to ensure that it comprehensively covers material business risks that may threaten the achievement of strategic objectives and allows internal audit to assess culture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rPr>
      </w:pPr>
      <w:r w:rsidRPr="00567373">
        <w:rPr>
          <w:rFonts w:cs="Arial"/>
          <w:color w:val="000000" w:themeColor="text1"/>
        </w:rPr>
        <w:t xml:space="preserve">reviewing and recommending the approval of the internal audit plan and work program by the accountable authority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rPr>
      </w:pPr>
      <w:r w:rsidRPr="00567373">
        <w:rPr>
          <w:rFonts w:cs="Arial"/>
          <w:color w:val="000000" w:themeColor="text1"/>
        </w:rPr>
        <w:t xml:space="preserve">communicating the audit committee’s expectations to the chief audit executive in writing through the internal audit charter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rPr>
      </w:pPr>
      <w:r w:rsidRPr="00567373">
        <w:rPr>
          <w:rFonts w:cs="Arial"/>
          <w:color w:val="000000" w:themeColor="text1"/>
        </w:rPr>
        <w:t xml:space="preserve">reviewing the internal audit charter annually for the </w:t>
      </w:r>
      <w:r w:rsidRPr="00567373">
        <w:rPr>
          <w:rFonts w:cs="Arial"/>
        </w:rPr>
        <w:t>accountable authority’s approval</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 xml:space="preserve">reviewing the quality and timeliness of internal audit reports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considering the implications of internal audit findings on the business, its risks and controls</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lang w:val="en-GB"/>
        </w:rPr>
        <w:t xml:space="preserve">monitoring management’s implementation of internal audit recommendations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monitoring the progress of the internal audit plan and work program</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monitoring the quality of internal audit services delivered and compliance with the Institute of Internal Auditors’ International Professional Practices Framework</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overseeing the coordination of planned activities between the 4 lines of defence</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 xml:space="preserve">reviewing the annual report from the chief audit executive or the internal audit service provider on the overall state of the </w:t>
      </w:r>
      <w:r w:rsidRPr="00567373">
        <w:rPr>
          <w:rFonts w:cs="Arial"/>
          <w:color w:val="56A0D3"/>
        </w:rPr>
        <w:t>department/statutory authority/council’s</w:t>
      </w:r>
      <w:r w:rsidRPr="00567373">
        <w:rPr>
          <w:rFonts w:cs="Arial"/>
          <w:color w:val="56A0D3"/>
          <w:lang w:val="en-GB"/>
        </w:rPr>
        <w:t xml:space="preserve"> </w:t>
      </w:r>
      <w:r w:rsidRPr="00567373">
        <w:rPr>
          <w:rFonts w:cs="Arial"/>
          <w:color w:val="000000" w:themeColor="text1"/>
          <w:lang w:val="en-GB"/>
        </w:rPr>
        <w:t>internal controls</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 xml:space="preserve">ensuring that internal audit has complete and timely access to all accounts, information, documents and records of the entity as needed to effectively perform their duties. This also includes discussing whether management was cooperative and provided timely responses to internal audit requests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meeting privately with the chief audit executive at least once per year.</w:t>
      </w:r>
    </w:p>
    <w:p w:rsidR="00950FC3" w:rsidRPr="00567373" w:rsidRDefault="00950FC3" w:rsidP="00950FC3">
      <w:pPr>
        <w:pStyle w:val="Heading4"/>
        <w:rPr>
          <w:rFonts w:ascii="Arial" w:hAnsi="Arial" w:cs="Arial"/>
          <w:lang w:val="en-GB"/>
        </w:rPr>
      </w:pPr>
      <w:r w:rsidRPr="00567373">
        <w:rPr>
          <w:rFonts w:ascii="Arial" w:hAnsi="Arial" w:cs="Arial"/>
          <w:lang w:val="en-GB"/>
        </w:rPr>
        <w:t>Compliance and ethics</w:t>
      </w:r>
    </w:p>
    <w:p w:rsidR="00950FC3" w:rsidRPr="00567373" w:rsidRDefault="00950FC3" w:rsidP="00950FC3">
      <w:pPr>
        <w:spacing w:after="170" w:line="240" w:lineRule="atLeast"/>
        <w:rPr>
          <w:rFonts w:cs="Arial"/>
        </w:rPr>
      </w:pPr>
      <w:r w:rsidRPr="00567373">
        <w:rPr>
          <w:rFonts w:cs="Arial"/>
          <w:color w:val="000000" w:themeColor="text1"/>
        </w:rPr>
        <w:t xml:space="preserve">The audit committee oversees the </w:t>
      </w:r>
      <w:r w:rsidRPr="00567373">
        <w:rPr>
          <w:rFonts w:cs="Arial"/>
          <w:color w:val="56A0D3"/>
        </w:rPr>
        <w:t xml:space="preserve">department/statutory authority/council’s </w:t>
      </w:r>
      <w:r w:rsidRPr="00567373">
        <w:rPr>
          <w:rFonts w:cs="Arial"/>
        </w:rPr>
        <w:t>processes to ensure compliance with relevant laws and regulations and for promoting a strong governance culture within the entity. This includes, but is not limited to:</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rPr>
      </w:pPr>
      <w:r w:rsidRPr="00567373">
        <w:rPr>
          <w:rFonts w:cs="Arial"/>
          <w:color w:val="000000" w:themeColor="text1"/>
        </w:rPr>
        <w:t xml:space="preserve">understanding the </w:t>
      </w:r>
      <w:r w:rsidRPr="00567373">
        <w:rPr>
          <w:rFonts w:cs="Arial"/>
          <w:color w:val="56A0D3"/>
        </w:rPr>
        <w:t xml:space="preserve">department/statutory authority/council’s </w:t>
      </w:r>
      <w:r w:rsidRPr="00567373">
        <w:rPr>
          <w:rFonts w:cs="Arial"/>
          <w:color w:val="000000" w:themeColor="text1"/>
        </w:rPr>
        <w:t xml:space="preserve">compliance framework including its obligations, the officers responsible for compliance activities and management oversight and review of these processes  </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lang w:val="en-GB"/>
        </w:rPr>
        <w:t xml:space="preserve">considering the impact of </w:t>
      </w:r>
      <w:r w:rsidRPr="00567373">
        <w:rPr>
          <w:rFonts w:cs="Arial"/>
          <w:color w:val="56A0D3"/>
        </w:rPr>
        <w:t>department/statutory authority/council’s</w:t>
      </w:r>
      <w:r w:rsidRPr="00567373">
        <w:rPr>
          <w:rFonts w:cs="Arial"/>
          <w:color w:val="56A0D3"/>
          <w:w w:val="105"/>
          <w:lang w:val="en-GB"/>
        </w:rPr>
        <w:t xml:space="preserve"> </w:t>
      </w:r>
      <w:r w:rsidRPr="00567373">
        <w:rPr>
          <w:rFonts w:cs="Arial"/>
          <w:color w:val="000000" w:themeColor="text1"/>
          <w:w w:val="105"/>
          <w:lang w:val="en-GB"/>
        </w:rPr>
        <w:t>culture on compliance processes</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w w:val="105"/>
          <w:lang w:val="en-GB"/>
        </w:rPr>
        <w:lastRenderedPageBreak/>
        <w:t xml:space="preserve">overseeing compliance by reviewing arrangements that monitor the impact of changes in key laws, regulations, internal policies and accounting standards affecting the </w:t>
      </w:r>
      <w:r w:rsidRPr="00567373">
        <w:rPr>
          <w:rFonts w:cs="Arial"/>
          <w:color w:val="56A0D3"/>
        </w:rPr>
        <w:t>department/statutory authority/council</w:t>
      </w:r>
      <w:r w:rsidRPr="00567373">
        <w:rPr>
          <w:rFonts w:cs="Arial"/>
          <w:color w:val="56A0D3"/>
          <w:w w:val="105"/>
          <w:lang w:val="en-GB"/>
        </w:rPr>
        <w:t xml:space="preserve">’s </w:t>
      </w:r>
      <w:r w:rsidRPr="00567373">
        <w:rPr>
          <w:rFonts w:cs="Arial"/>
          <w:color w:val="000000" w:themeColor="text1"/>
          <w:w w:val="105"/>
          <w:lang w:val="en-GB"/>
        </w:rPr>
        <w:t xml:space="preserve">operations </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w w:val="105"/>
          <w:lang w:val="en-GB"/>
        </w:rPr>
        <w:t>reviewing management’s investigation of non-compliance matters and obtaining assurance from management that appropriate follow-up action was taken</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lang w:val="en-GB"/>
        </w:rPr>
        <w:t xml:space="preserve">obtaining updates from management on matters of compliance and ethical matters that may have material impact on the </w:t>
      </w:r>
      <w:r w:rsidRPr="00567373">
        <w:rPr>
          <w:rFonts w:cs="Arial"/>
          <w:color w:val="56A0D3"/>
        </w:rPr>
        <w:t>department/statutory authority/council’s</w:t>
      </w:r>
      <w:r w:rsidRPr="00567373">
        <w:rPr>
          <w:rFonts w:cs="Arial"/>
          <w:color w:val="56A0D3"/>
          <w:w w:val="105"/>
          <w:lang w:val="en-GB"/>
        </w:rPr>
        <w:t xml:space="preserve"> </w:t>
      </w:r>
      <w:r w:rsidRPr="00567373">
        <w:rPr>
          <w:rFonts w:cs="Arial"/>
          <w:color w:val="000000" w:themeColor="text1"/>
          <w:w w:val="105"/>
          <w:lang w:val="en-GB"/>
        </w:rPr>
        <w:t xml:space="preserve">financial statements, strategy, operations, health and safety or reputation </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lang w:val="en-GB"/>
        </w:rPr>
      </w:pPr>
      <w:r w:rsidRPr="00567373">
        <w:rPr>
          <w:rFonts w:cs="Arial"/>
          <w:color w:val="000000" w:themeColor="text1"/>
          <w:lang w:val="en-GB"/>
        </w:rPr>
        <w:t>reviewing and monitoring related party transactions and conflicts of interest</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rPr>
      </w:pPr>
      <w:r w:rsidRPr="00567373">
        <w:rPr>
          <w:rFonts w:cs="Arial"/>
          <w:color w:val="000000" w:themeColor="text1"/>
        </w:rPr>
        <w:t>enquiring with management, internal audit and the OAG on their assessment of the compliance culture, the risk of non-compliance, or whether they have any knowledge of any actual, suspected or alleged non-compliance affecting the entity</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rPr>
      </w:pPr>
      <w:r w:rsidRPr="00567373">
        <w:rPr>
          <w:rFonts w:cs="Arial"/>
          <w:color w:val="000000" w:themeColor="text1"/>
        </w:rPr>
        <w:t xml:space="preserve">overseeing complaints management and whistleblowing policies to ensure that they are recorded and actioned effectively </w:t>
      </w:r>
    </w:p>
    <w:p w:rsidR="00950FC3" w:rsidRPr="00567373" w:rsidRDefault="00950FC3" w:rsidP="00950FC3">
      <w:pPr>
        <w:numPr>
          <w:ilvl w:val="0"/>
          <w:numId w:val="1"/>
        </w:numPr>
        <w:tabs>
          <w:tab w:val="clear" w:pos="284"/>
          <w:tab w:val="num" w:pos="2840"/>
        </w:tabs>
        <w:spacing w:after="170" w:line="240" w:lineRule="atLeast"/>
        <w:ind w:left="547" w:hanging="547"/>
        <w:rPr>
          <w:rFonts w:cs="Arial"/>
        </w:rPr>
      </w:pPr>
      <w:r w:rsidRPr="00567373">
        <w:rPr>
          <w:rFonts w:cs="Arial"/>
          <w:color w:val="000000" w:themeColor="text1"/>
        </w:rPr>
        <w:t xml:space="preserve">reviewing the </w:t>
      </w:r>
      <w:r w:rsidRPr="00567373">
        <w:rPr>
          <w:rFonts w:cs="Arial"/>
          <w:color w:val="56A0D3"/>
        </w:rPr>
        <w:t xml:space="preserve">department’s/statutory authority’s/council’s </w:t>
      </w:r>
      <w:r w:rsidRPr="00567373">
        <w:rPr>
          <w:rFonts w:cs="Arial"/>
        </w:rPr>
        <w:t>processes for communicating, and assessing the effectiveness of, the entity’s code of conduct</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rPr>
      </w:pPr>
      <w:r w:rsidRPr="00567373">
        <w:rPr>
          <w:rFonts w:cs="Arial"/>
          <w:color w:val="000000" w:themeColor="text1"/>
        </w:rPr>
        <w:t xml:space="preserve">meeting with management to discuss regulatory compliance matters the </w:t>
      </w:r>
      <w:r w:rsidRPr="00567373">
        <w:rPr>
          <w:rFonts w:cs="Arial"/>
          <w:color w:val="56A0D3"/>
        </w:rPr>
        <w:t xml:space="preserve">department/statutory authority/council </w:t>
      </w:r>
      <w:r w:rsidRPr="00567373">
        <w:rPr>
          <w:rFonts w:cs="Arial"/>
        </w:rPr>
        <w:t xml:space="preserve">has considered in the preparation of the financial statements, such as compliance with accounting standards. </w:t>
      </w:r>
    </w:p>
    <w:p w:rsidR="00950FC3" w:rsidRPr="00567373" w:rsidRDefault="00950FC3" w:rsidP="00950FC3">
      <w:pPr>
        <w:pStyle w:val="Heading4"/>
        <w:rPr>
          <w:rFonts w:ascii="Arial" w:hAnsi="Arial" w:cs="Arial"/>
          <w:lang w:val="en-GB"/>
        </w:rPr>
      </w:pPr>
      <w:r w:rsidRPr="00567373">
        <w:rPr>
          <w:rFonts w:ascii="Arial" w:hAnsi="Arial" w:cs="Arial"/>
          <w:lang w:val="en-GB"/>
        </w:rPr>
        <w:t xml:space="preserve">Financial and performance reporting </w:t>
      </w:r>
    </w:p>
    <w:p w:rsidR="00950FC3" w:rsidRPr="00567373" w:rsidRDefault="00950FC3" w:rsidP="00950FC3">
      <w:pPr>
        <w:pStyle w:val="BodyText"/>
        <w:rPr>
          <w:rFonts w:cs="Arial"/>
          <w:lang w:val="en-GB"/>
        </w:rPr>
      </w:pPr>
      <w:r w:rsidRPr="00567373">
        <w:rPr>
          <w:rFonts w:cs="Arial"/>
          <w:lang w:val="en-GB"/>
        </w:rPr>
        <w:t>The audit committee oversees the integrity of financial and performance reporting processes within the entity. The committee’s responsibilities include:</w:t>
      </w:r>
    </w:p>
    <w:p w:rsidR="00950FC3" w:rsidRPr="00567373" w:rsidRDefault="00950FC3" w:rsidP="00950FC3">
      <w:pPr>
        <w:numPr>
          <w:ilvl w:val="0"/>
          <w:numId w:val="1"/>
        </w:numPr>
        <w:tabs>
          <w:tab w:val="clear" w:pos="284"/>
          <w:tab w:val="num" w:pos="2840"/>
        </w:tabs>
        <w:spacing w:after="170" w:line="240" w:lineRule="atLeast"/>
        <w:ind w:left="547" w:hanging="547"/>
        <w:rPr>
          <w:rFonts w:cs="Arial"/>
        </w:rPr>
      </w:pPr>
      <w:r w:rsidRPr="00567373">
        <w:rPr>
          <w:rFonts w:cs="Arial"/>
          <w:color w:val="000000" w:themeColor="text1"/>
        </w:rPr>
        <w:t>reviewing the financial statements and providing advice to the accountable authority about whether they should be signed by the accountable authority. The review includes assessing:</w:t>
      </w:r>
    </w:p>
    <w:p w:rsidR="00950FC3" w:rsidRPr="00567373" w:rsidRDefault="00950FC3" w:rsidP="00950FC3">
      <w:pPr>
        <w:numPr>
          <w:ilvl w:val="0"/>
          <w:numId w:val="2"/>
        </w:numPr>
        <w:tabs>
          <w:tab w:val="clear" w:pos="1367"/>
        </w:tabs>
        <w:spacing w:after="120" w:line="240" w:lineRule="atLeast"/>
        <w:ind w:left="1088" w:hanging="544"/>
        <w:rPr>
          <w:rFonts w:cs="Arial"/>
        </w:rPr>
      </w:pPr>
      <w:r w:rsidRPr="00567373">
        <w:rPr>
          <w:rFonts w:cs="Arial"/>
        </w:rPr>
        <w:t>whether the financial statements are consistent with the knowledge of the audit committee members</w:t>
      </w:r>
    </w:p>
    <w:p w:rsidR="00950FC3" w:rsidRPr="00567373" w:rsidRDefault="00950FC3" w:rsidP="00950FC3">
      <w:pPr>
        <w:numPr>
          <w:ilvl w:val="0"/>
          <w:numId w:val="2"/>
        </w:numPr>
        <w:tabs>
          <w:tab w:val="clear" w:pos="1367"/>
        </w:tabs>
        <w:spacing w:after="120" w:line="240" w:lineRule="atLeast"/>
        <w:ind w:left="1088" w:hanging="544"/>
        <w:rPr>
          <w:rFonts w:cs="Arial"/>
        </w:rPr>
      </w:pPr>
      <w:r w:rsidRPr="00567373">
        <w:rPr>
          <w:rFonts w:cs="Arial"/>
        </w:rPr>
        <w:t xml:space="preserve">whether the financial statements comply with </w:t>
      </w:r>
      <w:r w:rsidRPr="00567373">
        <w:rPr>
          <w:rFonts w:cs="Arial"/>
          <w:color w:val="56A0D3"/>
        </w:rPr>
        <w:t>[</w:t>
      </w:r>
      <w:r w:rsidRPr="00567373">
        <w:rPr>
          <w:rFonts w:cs="Arial"/>
          <w:color w:val="56A0D3"/>
          <w:szCs w:val="20"/>
        </w:rPr>
        <w:t>Insert the related legislative/regulatory reference</w:t>
      </w:r>
      <w:r w:rsidRPr="00567373">
        <w:rPr>
          <w:rFonts w:eastAsia="Arial" w:cs="Arial"/>
          <w:color w:val="56A0D3"/>
          <w:lang w:val="en-GB"/>
        </w:rPr>
        <w:t xml:space="preserve">]   </w:t>
      </w:r>
    </w:p>
    <w:p w:rsidR="00950FC3" w:rsidRPr="00567373" w:rsidRDefault="00950FC3" w:rsidP="00950FC3">
      <w:pPr>
        <w:numPr>
          <w:ilvl w:val="0"/>
          <w:numId w:val="2"/>
        </w:numPr>
        <w:tabs>
          <w:tab w:val="clear" w:pos="1367"/>
        </w:tabs>
        <w:spacing w:after="120" w:line="240" w:lineRule="atLeast"/>
        <w:ind w:left="1088" w:hanging="544"/>
        <w:rPr>
          <w:rFonts w:cs="Arial"/>
          <w:color w:val="000000" w:themeColor="text1"/>
        </w:rPr>
      </w:pPr>
      <w:r w:rsidRPr="00567373">
        <w:rPr>
          <w:rFonts w:cs="Arial"/>
          <w:color w:val="000000" w:themeColor="text1"/>
        </w:rPr>
        <w:t>whether the financial statements accurately reflects the entity’s financial position and performance, and if not, whether additional disclosures are required</w:t>
      </w:r>
    </w:p>
    <w:p w:rsidR="00950FC3" w:rsidRPr="00567373" w:rsidRDefault="00950FC3" w:rsidP="00950FC3">
      <w:pPr>
        <w:numPr>
          <w:ilvl w:val="0"/>
          <w:numId w:val="2"/>
        </w:numPr>
        <w:tabs>
          <w:tab w:val="clear" w:pos="1367"/>
        </w:tabs>
        <w:spacing w:after="120" w:line="240" w:lineRule="atLeast"/>
        <w:ind w:left="1088" w:hanging="544"/>
        <w:rPr>
          <w:rFonts w:cs="Arial"/>
          <w:color w:val="000000" w:themeColor="text1"/>
        </w:rPr>
      </w:pPr>
      <w:r w:rsidRPr="00567373">
        <w:rPr>
          <w:rFonts w:cs="Arial"/>
          <w:color w:val="000000" w:themeColor="text1"/>
        </w:rPr>
        <w:t>the appropriateness of accounting policies and disclosures, including changes to accounting policies</w:t>
      </w:r>
    </w:p>
    <w:p w:rsidR="00950FC3" w:rsidRPr="00567373" w:rsidRDefault="00950FC3" w:rsidP="00950FC3">
      <w:pPr>
        <w:numPr>
          <w:ilvl w:val="0"/>
          <w:numId w:val="2"/>
        </w:numPr>
        <w:tabs>
          <w:tab w:val="clear" w:pos="1367"/>
        </w:tabs>
        <w:spacing w:after="120" w:line="240" w:lineRule="atLeast"/>
        <w:ind w:left="1088" w:hanging="544"/>
        <w:rPr>
          <w:rFonts w:cs="Arial"/>
          <w:color w:val="000000" w:themeColor="text1"/>
        </w:rPr>
      </w:pPr>
      <w:r w:rsidRPr="00567373">
        <w:rPr>
          <w:rFonts w:cs="Arial"/>
          <w:color w:val="000000" w:themeColor="text1"/>
        </w:rPr>
        <w:t xml:space="preserve">areas of significant judgement, estimation and significant or non-routine transactions </w:t>
      </w:r>
    </w:p>
    <w:p w:rsidR="00950FC3" w:rsidRPr="00567373" w:rsidRDefault="00950FC3" w:rsidP="00950FC3">
      <w:pPr>
        <w:numPr>
          <w:ilvl w:val="0"/>
          <w:numId w:val="2"/>
        </w:numPr>
        <w:tabs>
          <w:tab w:val="clear" w:pos="1367"/>
        </w:tabs>
        <w:spacing w:after="120" w:line="240" w:lineRule="atLeast"/>
        <w:ind w:left="1088" w:hanging="544"/>
        <w:rPr>
          <w:rFonts w:cs="Arial"/>
          <w:color w:val="000000" w:themeColor="text1"/>
        </w:rPr>
      </w:pPr>
      <w:r w:rsidRPr="00567373">
        <w:rPr>
          <w:rFonts w:cs="Arial"/>
          <w:color w:val="000000" w:themeColor="text1"/>
        </w:rPr>
        <w:t xml:space="preserve">whether appropriate management action has been taken in response to any issues raised by the OAG, including financial statement adjustments or revised disclosures </w:t>
      </w:r>
    </w:p>
    <w:p w:rsidR="00950FC3" w:rsidRPr="00567373" w:rsidRDefault="00950FC3" w:rsidP="00950FC3">
      <w:pPr>
        <w:numPr>
          <w:ilvl w:val="0"/>
          <w:numId w:val="2"/>
        </w:numPr>
        <w:tabs>
          <w:tab w:val="clear" w:pos="1367"/>
        </w:tabs>
        <w:spacing w:after="120" w:line="240" w:lineRule="atLeast"/>
        <w:ind w:left="1088" w:hanging="544"/>
        <w:rPr>
          <w:rFonts w:cs="Arial"/>
          <w:color w:val="000000" w:themeColor="text1"/>
        </w:rPr>
      </w:pPr>
      <w:r w:rsidRPr="00567373">
        <w:rPr>
          <w:rFonts w:cs="Arial"/>
          <w:color w:val="000000" w:themeColor="text1"/>
        </w:rPr>
        <w:t xml:space="preserve">the quality of the entity’s processes for preparing the financial statements, including how management has checked that they comply with relevant requirements  </w:t>
      </w:r>
    </w:p>
    <w:p w:rsidR="00950FC3" w:rsidRPr="00567373" w:rsidRDefault="00950FC3" w:rsidP="00950FC3">
      <w:pPr>
        <w:numPr>
          <w:ilvl w:val="0"/>
          <w:numId w:val="2"/>
        </w:numPr>
        <w:tabs>
          <w:tab w:val="clear" w:pos="1367"/>
        </w:tabs>
        <w:spacing w:after="120" w:line="240" w:lineRule="atLeast"/>
        <w:ind w:left="1088" w:hanging="544"/>
        <w:rPr>
          <w:rFonts w:cs="Arial"/>
          <w:color w:val="000000" w:themeColor="text1"/>
        </w:rPr>
      </w:pPr>
      <w:r w:rsidRPr="00567373">
        <w:rPr>
          <w:rFonts w:cs="Arial"/>
          <w:color w:val="000000" w:themeColor="text1"/>
        </w:rPr>
        <w:t>significant issues, errors or discrepancies in the draft financial statements and ensuring members understand the reasons why these occurred</w:t>
      </w:r>
    </w:p>
    <w:p w:rsidR="00950FC3" w:rsidRPr="00567373" w:rsidRDefault="00950FC3" w:rsidP="00950FC3">
      <w:pPr>
        <w:numPr>
          <w:ilvl w:val="0"/>
          <w:numId w:val="2"/>
        </w:numPr>
        <w:tabs>
          <w:tab w:val="clear" w:pos="1367"/>
        </w:tabs>
        <w:spacing w:after="120" w:line="240" w:lineRule="atLeast"/>
        <w:ind w:left="1088" w:hanging="544"/>
        <w:rPr>
          <w:rFonts w:cs="Arial"/>
          <w:color w:val="000000" w:themeColor="text1"/>
        </w:rPr>
      </w:pPr>
      <w:r w:rsidRPr="00567373">
        <w:rPr>
          <w:rFonts w:cs="Arial"/>
          <w:color w:val="000000" w:themeColor="text1"/>
        </w:rPr>
        <w:t xml:space="preserve">the representation letter to be provided to the OAG to confirm that the assertions, including any immaterial errors collated during the audit, are appropriate.   </w:t>
      </w:r>
    </w:p>
    <w:p w:rsidR="00950FC3" w:rsidRPr="00567373" w:rsidRDefault="00950FC3" w:rsidP="00950FC3">
      <w:pPr>
        <w:numPr>
          <w:ilvl w:val="0"/>
          <w:numId w:val="1"/>
        </w:numPr>
        <w:tabs>
          <w:tab w:val="clear" w:pos="284"/>
          <w:tab w:val="num" w:pos="2840"/>
        </w:tabs>
        <w:spacing w:after="120" w:line="240" w:lineRule="atLeast"/>
        <w:ind w:left="547" w:hanging="544"/>
        <w:rPr>
          <w:rFonts w:cs="Arial"/>
          <w:color w:val="000000" w:themeColor="text1"/>
        </w:rPr>
      </w:pPr>
      <w:r w:rsidRPr="00567373">
        <w:rPr>
          <w:rFonts w:cs="Arial"/>
          <w:color w:val="000000" w:themeColor="text1"/>
        </w:rPr>
        <w:lastRenderedPageBreak/>
        <w:t>acting as a forum for communication between management and the OAG</w:t>
      </w:r>
    </w:p>
    <w:p w:rsidR="00950FC3" w:rsidRPr="00567373" w:rsidRDefault="00950FC3" w:rsidP="00950FC3">
      <w:pPr>
        <w:numPr>
          <w:ilvl w:val="0"/>
          <w:numId w:val="1"/>
        </w:numPr>
        <w:tabs>
          <w:tab w:val="clear" w:pos="284"/>
          <w:tab w:val="num" w:pos="2840"/>
        </w:tabs>
        <w:spacing w:after="120" w:line="240" w:lineRule="atLeast"/>
        <w:ind w:left="547" w:hanging="544"/>
        <w:rPr>
          <w:rFonts w:cs="Arial"/>
          <w:color w:val="000000" w:themeColor="text1"/>
        </w:rPr>
      </w:pPr>
      <w:r w:rsidRPr="00567373">
        <w:rPr>
          <w:rFonts w:cs="Arial"/>
          <w:color w:val="000000" w:themeColor="text1"/>
        </w:rPr>
        <w:t>reviewing the entity’s process to ensure the financial information included in the annual report is consistent with the audited financial statements</w:t>
      </w:r>
    </w:p>
    <w:p w:rsidR="00950FC3" w:rsidRPr="00567373" w:rsidRDefault="00950FC3" w:rsidP="00950FC3">
      <w:pPr>
        <w:numPr>
          <w:ilvl w:val="0"/>
          <w:numId w:val="1"/>
        </w:numPr>
        <w:tabs>
          <w:tab w:val="clear" w:pos="284"/>
          <w:tab w:val="num" w:pos="2840"/>
        </w:tabs>
        <w:spacing w:after="170" w:line="240" w:lineRule="atLeast"/>
        <w:ind w:left="547" w:hanging="547"/>
        <w:rPr>
          <w:rFonts w:cs="Arial"/>
          <w:color w:val="000000" w:themeColor="text1"/>
        </w:rPr>
      </w:pPr>
      <w:r w:rsidRPr="00567373">
        <w:rPr>
          <w:rFonts w:cs="Arial"/>
          <w:color w:val="000000" w:themeColor="text1"/>
        </w:rPr>
        <w:t xml:space="preserve">[For State government entities only] reviewing the entity’s systems and procedures for assessing and reporting on the </w:t>
      </w:r>
      <w:r w:rsidRPr="00567373">
        <w:rPr>
          <w:rFonts w:cs="Arial"/>
          <w:color w:val="56A0D3"/>
          <w:szCs w:val="20"/>
        </w:rPr>
        <w:t>department’s/statutory authority’s</w:t>
      </w:r>
      <w:r w:rsidRPr="00567373">
        <w:rPr>
          <w:rFonts w:cs="Arial"/>
          <w:color w:val="56A0D3"/>
        </w:rPr>
        <w:t xml:space="preserve"> </w:t>
      </w:r>
      <w:r w:rsidRPr="00567373">
        <w:rPr>
          <w:rFonts w:cs="Arial"/>
          <w:color w:val="000000" w:themeColor="text1"/>
        </w:rPr>
        <w:t>performance through key performance indicators. This includes determining whether:</w:t>
      </w:r>
    </w:p>
    <w:p w:rsidR="00950FC3" w:rsidRPr="00567373" w:rsidRDefault="00950FC3" w:rsidP="00950FC3">
      <w:pPr>
        <w:numPr>
          <w:ilvl w:val="0"/>
          <w:numId w:val="2"/>
        </w:numPr>
        <w:tabs>
          <w:tab w:val="clear" w:pos="1367"/>
          <w:tab w:val="num" w:pos="567"/>
        </w:tabs>
        <w:spacing w:after="170" w:line="240" w:lineRule="atLeast"/>
        <w:ind w:left="1094" w:hanging="547"/>
        <w:rPr>
          <w:rFonts w:cs="Arial"/>
          <w:color w:val="000000" w:themeColor="text1"/>
        </w:rPr>
      </w:pPr>
      <w:r w:rsidRPr="00567373">
        <w:rPr>
          <w:rFonts w:cs="Arial"/>
          <w:color w:val="000000" w:themeColor="text1"/>
        </w:rPr>
        <w:t xml:space="preserve">the key performance indicators are relevant and appropriate to assess the entity’s performance and take into account guidance issued by the Department of Treasury </w:t>
      </w:r>
    </w:p>
    <w:p w:rsidR="00950FC3" w:rsidRPr="00567373" w:rsidRDefault="00950FC3" w:rsidP="00950FC3">
      <w:pPr>
        <w:numPr>
          <w:ilvl w:val="0"/>
          <w:numId w:val="2"/>
        </w:numPr>
        <w:tabs>
          <w:tab w:val="clear" w:pos="1367"/>
          <w:tab w:val="num" w:pos="567"/>
        </w:tabs>
        <w:spacing w:after="170" w:line="240" w:lineRule="atLeast"/>
        <w:ind w:left="1094" w:hanging="547"/>
        <w:rPr>
          <w:rFonts w:cs="Arial"/>
          <w:color w:val="000000" w:themeColor="text1"/>
        </w:rPr>
      </w:pPr>
      <w:r w:rsidRPr="00567373">
        <w:rPr>
          <w:rFonts w:cs="Arial"/>
          <w:color w:val="000000" w:themeColor="text1"/>
        </w:rPr>
        <w:t xml:space="preserve">the </w:t>
      </w:r>
      <w:r w:rsidRPr="00567373">
        <w:rPr>
          <w:rFonts w:cs="Arial"/>
          <w:color w:val="56A0D3"/>
          <w:szCs w:val="20"/>
        </w:rPr>
        <w:t>department/statutory authority</w:t>
      </w:r>
      <w:r w:rsidRPr="00567373">
        <w:rPr>
          <w:rFonts w:cs="Arial"/>
          <w:color w:val="000000" w:themeColor="text1"/>
        </w:rPr>
        <w:t xml:space="preserve"> has sound processes and controls for measuring and reporting on key performance indicators in its annual report </w:t>
      </w:r>
    </w:p>
    <w:p w:rsidR="00950FC3" w:rsidRPr="00567373" w:rsidRDefault="00950FC3" w:rsidP="00950FC3">
      <w:pPr>
        <w:numPr>
          <w:ilvl w:val="0"/>
          <w:numId w:val="2"/>
        </w:numPr>
        <w:tabs>
          <w:tab w:val="clear" w:pos="1367"/>
          <w:tab w:val="num" w:pos="567"/>
        </w:tabs>
        <w:spacing w:after="170" w:line="240" w:lineRule="atLeast"/>
        <w:ind w:left="1094" w:hanging="547"/>
        <w:rPr>
          <w:rFonts w:cs="Arial"/>
          <w:color w:val="000000" w:themeColor="text1"/>
        </w:rPr>
      </w:pPr>
      <w:r w:rsidRPr="00567373">
        <w:rPr>
          <w:rFonts w:cs="Arial"/>
          <w:color w:val="000000" w:themeColor="text1"/>
        </w:rPr>
        <w:t>the key performance indicators are consistent with the entity’s financial information, including its financial statements, that it proposes to include in its annual report</w:t>
      </w:r>
    </w:p>
    <w:p w:rsidR="00950FC3" w:rsidRPr="00567373" w:rsidRDefault="00950FC3" w:rsidP="00950FC3">
      <w:pPr>
        <w:numPr>
          <w:ilvl w:val="0"/>
          <w:numId w:val="2"/>
        </w:numPr>
        <w:tabs>
          <w:tab w:val="clear" w:pos="1367"/>
          <w:tab w:val="num" w:pos="567"/>
        </w:tabs>
        <w:spacing w:after="170" w:line="240" w:lineRule="atLeast"/>
        <w:ind w:left="1094" w:hanging="547"/>
        <w:rPr>
          <w:rFonts w:cs="Arial"/>
          <w:color w:val="000000" w:themeColor="text1"/>
        </w:rPr>
      </w:pPr>
      <w:r w:rsidRPr="00567373">
        <w:rPr>
          <w:rFonts w:cs="Arial"/>
          <w:color w:val="000000" w:themeColor="text1"/>
        </w:rPr>
        <w:t>there are reasonable disclosures to explain why there is a significant variation in performance.</w:t>
      </w:r>
    </w:p>
    <w:p w:rsidR="00950FC3" w:rsidRPr="00567373" w:rsidRDefault="00950FC3" w:rsidP="00950FC3">
      <w:pPr>
        <w:pStyle w:val="Heading4"/>
        <w:rPr>
          <w:rFonts w:ascii="Arial" w:hAnsi="Arial" w:cs="Arial"/>
          <w:lang w:val="en-GB"/>
        </w:rPr>
      </w:pPr>
      <w:r w:rsidRPr="00567373">
        <w:rPr>
          <w:rFonts w:ascii="Arial" w:hAnsi="Arial" w:cs="Arial"/>
          <w:lang w:val="en-GB"/>
        </w:rPr>
        <w:t xml:space="preserve">External audit </w:t>
      </w:r>
    </w:p>
    <w:p w:rsidR="00950FC3" w:rsidRPr="00567373" w:rsidRDefault="00950FC3" w:rsidP="00950FC3">
      <w:pPr>
        <w:spacing w:after="170" w:line="240" w:lineRule="atLeast"/>
        <w:rPr>
          <w:rFonts w:cs="Arial"/>
          <w:color w:val="000000" w:themeColor="text1"/>
          <w:lang w:val="en-GB"/>
        </w:rPr>
      </w:pPr>
      <w:r w:rsidRPr="00567373">
        <w:rPr>
          <w:rFonts w:cs="Arial"/>
          <w:color w:val="000000" w:themeColor="text1"/>
          <w:lang w:val="en-GB"/>
        </w:rPr>
        <w:t>The audit committee is responsible for communicating and liaising with the OAG. This includes understanding the results of financial and performance audits conducted within the entity and overseeing whether recommendations are implemented by management. The committee’s responsibilities include, but are not limited to:</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 xml:space="preserve">meeting with the OAG to discuss the audit plan (audit entrance meeting) and the results of the financial audit (audit exit meeting)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discussing with the OAG any significant resolved or unresolved disagreements with management</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monitoring and critiquing management’s response to OAG findings and recommendations</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reviewing reports from the OAG including auditor’s reports, closing reports and management letters</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reviewing all representation letters signed by management to assess whether the information appears complete and appropriate</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w w:val="105"/>
          <w:lang w:val="en-GB"/>
        </w:rPr>
        <w:t xml:space="preserve">meeting with the OAG at least once per </w:t>
      </w:r>
      <w:r w:rsidRPr="00567373">
        <w:rPr>
          <w:rFonts w:cs="Arial"/>
          <w:color w:val="000000" w:themeColor="text1"/>
          <w:spacing w:val="-4"/>
          <w:w w:val="105"/>
          <w:lang w:val="en-GB"/>
        </w:rPr>
        <w:t>year without management presence</w:t>
      </w:r>
      <w:r w:rsidRPr="00567373">
        <w:rPr>
          <w:rFonts w:cs="Arial"/>
          <w:color w:val="000000" w:themeColor="text1"/>
          <w:lang w:val="en-GB"/>
        </w:rPr>
        <w:t xml:space="preserve">. At this meeting, the committee will discuss matters relating to the conduct of the audit, including any difficulties encountered, restrictions on scope of activities or access to information, significant disagreements with management and adequacy of management responses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reviewing performance audits conducted at the entity and ensuring that agreed recommendations are implemented</w:t>
      </w:r>
    </w:p>
    <w:p w:rsidR="00950FC3" w:rsidRPr="00567373" w:rsidRDefault="00950FC3" w:rsidP="00950FC3">
      <w:pPr>
        <w:numPr>
          <w:ilvl w:val="0"/>
          <w:numId w:val="1"/>
        </w:numPr>
        <w:tabs>
          <w:tab w:val="clear" w:pos="284"/>
          <w:tab w:val="num" w:pos="567"/>
        </w:tabs>
        <w:spacing w:after="170" w:line="240" w:lineRule="atLeast"/>
        <w:ind w:left="567" w:hanging="567"/>
        <w:rPr>
          <w:rFonts w:cs="Arial"/>
          <w:i/>
          <w:color w:val="000000" w:themeColor="text1"/>
        </w:rPr>
      </w:pPr>
      <w:r w:rsidRPr="00567373">
        <w:rPr>
          <w:rFonts w:cs="Arial"/>
          <w:color w:val="000000" w:themeColor="text1"/>
        </w:rPr>
        <w:t>monitoring the relationship between internal auditors and the OAG</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reviewing results of relevant OAG audit reports and better practice publications for guidance on good practices, including any self-assessment by management</w:t>
      </w:r>
      <w:r w:rsidRPr="00567373">
        <w:rPr>
          <w:rFonts w:cs="Arial"/>
          <w:szCs w:val="20"/>
        </w:rPr>
        <w:t xml:space="preserve"> </w:t>
      </w:r>
    </w:p>
    <w:p w:rsidR="00950FC3" w:rsidRPr="00567373" w:rsidRDefault="00950FC3" w:rsidP="00950FC3">
      <w:pPr>
        <w:numPr>
          <w:ilvl w:val="0"/>
          <w:numId w:val="1"/>
        </w:numPr>
        <w:tabs>
          <w:tab w:val="clear" w:pos="284"/>
          <w:tab w:val="num" w:pos="567"/>
        </w:tabs>
        <w:spacing w:after="170" w:line="240" w:lineRule="atLeast"/>
        <w:ind w:left="567" w:hanging="567"/>
        <w:rPr>
          <w:rFonts w:cs="Arial"/>
          <w:color w:val="000000" w:themeColor="text1"/>
          <w:lang w:val="en-GB"/>
        </w:rPr>
      </w:pPr>
      <w:r w:rsidRPr="00567373">
        <w:rPr>
          <w:rFonts w:cs="Arial"/>
          <w:color w:val="000000" w:themeColor="text1"/>
          <w:lang w:val="en-GB"/>
        </w:rPr>
        <w:t>reviewing the form and content of the proposed auditor’s report on the entity’s financial and performance report. This may include any proposed modification, emphasis of matter, key audit matters, other matters and uncorrected misstatements in other information.</w:t>
      </w:r>
    </w:p>
    <w:p w:rsidR="00950FC3" w:rsidRPr="00567373" w:rsidRDefault="00950FC3" w:rsidP="00950FC3">
      <w:pPr>
        <w:pStyle w:val="Heading4"/>
        <w:rPr>
          <w:rFonts w:ascii="Arial" w:hAnsi="Arial" w:cs="Arial"/>
          <w:lang w:val="en-GB"/>
        </w:rPr>
      </w:pPr>
      <w:r w:rsidRPr="00567373">
        <w:rPr>
          <w:rFonts w:ascii="Arial" w:hAnsi="Arial" w:cs="Arial"/>
          <w:lang w:val="en-GB"/>
        </w:rPr>
        <w:lastRenderedPageBreak/>
        <w:t>Other responsibilities</w:t>
      </w:r>
    </w:p>
    <w:p w:rsidR="00950FC3" w:rsidRPr="00567373" w:rsidRDefault="00950FC3" w:rsidP="00950FC3">
      <w:pPr>
        <w:keepNext/>
        <w:keepLines/>
        <w:spacing w:after="120"/>
        <w:outlineLvl w:val="3"/>
        <w:rPr>
          <w:rFonts w:eastAsiaTheme="majorEastAsia" w:cs="Arial"/>
          <w:iCs/>
          <w:lang w:val="en-GB"/>
        </w:rPr>
      </w:pPr>
      <w:r w:rsidRPr="00567373">
        <w:rPr>
          <w:rFonts w:eastAsiaTheme="majorEastAsia" w:cs="Arial"/>
          <w:iCs/>
          <w:lang w:val="en-GB"/>
        </w:rPr>
        <w:t xml:space="preserve">Perform other activities related to the role of this charter as requested by the </w:t>
      </w:r>
      <w:r w:rsidRPr="00567373">
        <w:rPr>
          <w:rFonts w:cs="Arial"/>
          <w:lang w:val="en-GB"/>
        </w:rPr>
        <w:t>accountable authority.</w:t>
      </w:r>
    </w:p>
    <w:p w:rsidR="00950FC3" w:rsidRPr="00567373" w:rsidRDefault="00950FC3" w:rsidP="00950FC3">
      <w:pPr>
        <w:pStyle w:val="Heading3"/>
        <w:rPr>
          <w:rFonts w:cs="Arial"/>
        </w:rPr>
      </w:pPr>
      <w:r w:rsidRPr="00567373">
        <w:rPr>
          <w:rFonts w:cs="Arial"/>
        </w:rPr>
        <w:t>Administrative responsibilities</w:t>
      </w:r>
    </w:p>
    <w:p w:rsidR="00950FC3" w:rsidRPr="00567373" w:rsidRDefault="00950FC3" w:rsidP="00950FC3">
      <w:pPr>
        <w:pStyle w:val="Heading4"/>
        <w:rPr>
          <w:rFonts w:ascii="Arial" w:hAnsi="Arial" w:cs="Arial"/>
          <w:lang w:val="en-GB"/>
        </w:rPr>
      </w:pPr>
      <w:r w:rsidRPr="00567373">
        <w:rPr>
          <w:rFonts w:ascii="Arial" w:hAnsi="Arial" w:cs="Arial"/>
          <w:lang w:val="en-GB"/>
        </w:rPr>
        <w:t>Meetings</w:t>
      </w:r>
    </w:p>
    <w:p w:rsidR="00950FC3" w:rsidRPr="00567373" w:rsidRDefault="00950FC3" w:rsidP="00950FC3">
      <w:pPr>
        <w:pStyle w:val="BodyText"/>
        <w:rPr>
          <w:rFonts w:cs="Arial"/>
        </w:rPr>
      </w:pPr>
      <w:r w:rsidRPr="00567373">
        <w:rPr>
          <w:rFonts w:cs="Arial"/>
        </w:rPr>
        <w:t xml:space="preserve">The audit committee will meet at least 4 times a year or more frequently as necessary, depending on the size and complexity of the entity. </w:t>
      </w:r>
    </w:p>
    <w:p w:rsidR="00950FC3" w:rsidRPr="00567373" w:rsidRDefault="00950FC3" w:rsidP="00950FC3">
      <w:pPr>
        <w:pStyle w:val="BodyText"/>
        <w:rPr>
          <w:rFonts w:cs="Arial"/>
        </w:rPr>
      </w:pPr>
      <w:r w:rsidRPr="00567373">
        <w:rPr>
          <w:rFonts w:cs="Arial"/>
        </w:rPr>
        <w:t xml:space="preserve">The Chair is required to call a meeting if asked to do so by the </w:t>
      </w:r>
      <w:r w:rsidRPr="00567373">
        <w:rPr>
          <w:rFonts w:cs="Arial"/>
          <w:lang w:val="en-GB"/>
        </w:rPr>
        <w:t>accountable authority.</w:t>
      </w:r>
      <w:r w:rsidRPr="00567373">
        <w:rPr>
          <w:rFonts w:cs="Arial"/>
        </w:rPr>
        <w:t xml:space="preserve"> If a meeting is requested by another audit committee member, OAG or chief audit executive, the Chair will decide whether the meeting is necessary.</w:t>
      </w:r>
    </w:p>
    <w:p w:rsidR="00950FC3" w:rsidRPr="00567373" w:rsidRDefault="00950FC3" w:rsidP="00950FC3">
      <w:pPr>
        <w:pStyle w:val="BodyText"/>
        <w:rPr>
          <w:rFonts w:cs="Arial"/>
        </w:rPr>
      </w:pPr>
      <w:r w:rsidRPr="00567373">
        <w:rPr>
          <w:rFonts w:cs="Arial"/>
        </w:rPr>
        <w:t xml:space="preserve">The Chair will oversee the planning and conduct of meetings including the approval of the agenda and draft minutes, and reporting to the </w:t>
      </w:r>
      <w:r w:rsidRPr="00567373">
        <w:rPr>
          <w:rFonts w:cs="Arial"/>
          <w:lang w:val="en-GB"/>
        </w:rPr>
        <w:t>accountable authority.</w:t>
      </w:r>
    </w:p>
    <w:p w:rsidR="00950FC3" w:rsidRPr="00567373" w:rsidRDefault="00950FC3" w:rsidP="00950FC3">
      <w:pPr>
        <w:pStyle w:val="BodyText"/>
        <w:rPr>
          <w:rFonts w:cs="Arial"/>
        </w:rPr>
      </w:pPr>
      <w:r w:rsidRPr="00567373">
        <w:rPr>
          <w:rFonts w:cs="Arial"/>
        </w:rPr>
        <w:t xml:space="preserve">A quorum will consist of a majority of committee members. Where there is more than 1 external member on the audit committee, a quorum will include at least 1 external member. The quorum must be in place at all times during the meeting.  </w:t>
      </w:r>
    </w:p>
    <w:p w:rsidR="00950FC3" w:rsidRPr="00567373" w:rsidRDefault="00950FC3" w:rsidP="00950FC3">
      <w:pPr>
        <w:pStyle w:val="Heading4"/>
        <w:rPr>
          <w:rFonts w:ascii="Arial" w:hAnsi="Arial" w:cs="Arial"/>
          <w:lang w:val="en-GB"/>
        </w:rPr>
      </w:pPr>
      <w:r w:rsidRPr="00567373">
        <w:rPr>
          <w:rFonts w:ascii="Arial" w:hAnsi="Arial" w:cs="Arial"/>
          <w:lang w:val="en-GB"/>
        </w:rPr>
        <w:t>Secretariat</w:t>
      </w:r>
    </w:p>
    <w:p w:rsidR="00950FC3" w:rsidRPr="00567373" w:rsidRDefault="00950FC3" w:rsidP="00950FC3">
      <w:pPr>
        <w:spacing w:after="170" w:line="240" w:lineRule="atLeast"/>
        <w:rPr>
          <w:rFonts w:cs="Arial"/>
          <w:color w:val="000000" w:themeColor="text1"/>
        </w:rPr>
      </w:pPr>
      <w:r w:rsidRPr="00567373">
        <w:rPr>
          <w:rFonts w:cs="Arial"/>
          <w:color w:val="000000" w:themeColor="text1"/>
        </w:rPr>
        <w:t>The</w:t>
      </w:r>
      <w:r w:rsidRPr="00567373">
        <w:rPr>
          <w:rFonts w:cs="Arial"/>
        </w:rPr>
        <w:t xml:space="preserve"> </w:t>
      </w:r>
      <w:r w:rsidRPr="00567373">
        <w:rPr>
          <w:rFonts w:cs="Arial"/>
          <w:lang w:val="en-GB"/>
        </w:rPr>
        <w:t xml:space="preserve">accountable authority, </w:t>
      </w:r>
      <w:r w:rsidRPr="00567373">
        <w:rPr>
          <w:rFonts w:cs="Arial"/>
        </w:rPr>
        <w:t>in c</w:t>
      </w:r>
      <w:r w:rsidRPr="00567373">
        <w:rPr>
          <w:rFonts w:cs="Arial"/>
          <w:color w:val="000000" w:themeColor="text1"/>
        </w:rPr>
        <w:t>onsultation with the audit committee, will formally appoint an officer to provide secretariat services to the committee. The secretariat will provide services as required by the audit committee that includes:</w:t>
      </w:r>
    </w:p>
    <w:p w:rsidR="00950FC3" w:rsidRPr="00567373" w:rsidRDefault="00950FC3" w:rsidP="00950FC3">
      <w:pPr>
        <w:numPr>
          <w:ilvl w:val="0"/>
          <w:numId w:val="1"/>
        </w:numPr>
        <w:tabs>
          <w:tab w:val="clear" w:pos="284"/>
        </w:tabs>
        <w:spacing w:after="170" w:line="240" w:lineRule="atLeast"/>
        <w:ind w:left="567" w:hanging="567"/>
        <w:rPr>
          <w:rFonts w:cs="Arial"/>
          <w:color w:val="000000" w:themeColor="text1"/>
        </w:rPr>
      </w:pPr>
      <w:r w:rsidRPr="00567373">
        <w:rPr>
          <w:rFonts w:cs="Arial"/>
          <w:color w:val="000000" w:themeColor="text1"/>
        </w:rPr>
        <w:t>preparing a meeting agenda for each meeting that is approved by the Chair</w:t>
      </w:r>
    </w:p>
    <w:p w:rsidR="00950FC3" w:rsidRPr="00567373" w:rsidRDefault="00950FC3" w:rsidP="00950FC3">
      <w:pPr>
        <w:numPr>
          <w:ilvl w:val="0"/>
          <w:numId w:val="1"/>
        </w:numPr>
        <w:tabs>
          <w:tab w:val="clear" w:pos="284"/>
        </w:tabs>
        <w:spacing w:after="170" w:line="240" w:lineRule="atLeast"/>
        <w:ind w:left="567" w:hanging="567"/>
        <w:rPr>
          <w:rFonts w:cs="Arial"/>
          <w:color w:val="000000" w:themeColor="text1"/>
        </w:rPr>
      </w:pPr>
      <w:r w:rsidRPr="00567373">
        <w:rPr>
          <w:rFonts w:cs="Arial"/>
          <w:color w:val="000000" w:themeColor="text1"/>
        </w:rPr>
        <w:t>circulating the meeting agenda and supporting papers at least 1 week before the meeting</w:t>
      </w:r>
    </w:p>
    <w:p w:rsidR="00950FC3" w:rsidRPr="00567373" w:rsidRDefault="00950FC3" w:rsidP="00950FC3">
      <w:pPr>
        <w:numPr>
          <w:ilvl w:val="0"/>
          <w:numId w:val="1"/>
        </w:numPr>
        <w:tabs>
          <w:tab w:val="clear" w:pos="284"/>
        </w:tabs>
        <w:spacing w:after="170" w:line="240" w:lineRule="atLeast"/>
        <w:ind w:left="567" w:hanging="567"/>
        <w:rPr>
          <w:rFonts w:cs="Arial"/>
          <w:color w:val="000000" w:themeColor="text1"/>
        </w:rPr>
      </w:pPr>
      <w:r w:rsidRPr="00567373">
        <w:rPr>
          <w:rFonts w:cs="Arial"/>
          <w:color w:val="000000" w:themeColor="text1"/>
        </w:rPr>
        <w:t>preparing minutes of the meetings and circulating them no later than 2 weeks after the meeting</w:t>
      </w:r>
    </w:p>
    <w:p w:rsidR="00950FC3" w:rsidRPr="00567373" w:rsidRDefault="00950FC3" w:rsidP="00950FC3">
      <w:pPr>
        <w:numPr>
          <w:ilvl w:val="0"/>
          <w:numId w:val="1"/>
        </w:numPr>
        <w:tabs>
          <w:tab w:val="clear" w:pos="284"/>
        </w:tabs>
        <w:spacing w:after="170" w:line="240" w:lineRule="atLeast"/>
        <w:ind w:left="567" w:hanging="567"/>
        <w:rPr>
          <w:rFonts w:cs="Arial"/>
          <w:color w:val="000000" w:themeColor="text1"/>
        </w:rPr>
      </w:pPr>
      <w:r w:rsidRPr="00567373">
        <w:rPr>
          <w:rFonts w:cs="Arial"/>
          <w:color w:val="000000" w:themeColor="text1"/>
        </w:rPr>
        <w:t xml:space="preserve">maintaining final meeting papers and minutes in accordance with the recordkeeping requirements of the </w:t>
      </w:r>
      <w:r w:rsidRPr="00567373">
        <w:rPr>
          <w:rFonts w:cs="Arial"/>
          <w:color w:val="56A0D3"/>
        </w:rPr>
        <w:t>department/statutory authority/council</w:t>
      </w:r>
      <w:r w:rsidRPr="00567373">
        <w:rPr>
          <w:rFonts w:cs="Arial"/>
        </w:rPr>
        <w:t>.</w:t>
      </w:r>
    </w:p>
    <w:p w:rsidR="00950FC3" w:rsidRPr="00567373" w:rsidRDefault="00950FC3" w:rsidP="00950FC3">
      <w:pPr>
        <w:pStyle w:val="Heading4"/>
        <w:rPr>
          <w:rFonts w:ascii="Arial" w:hAnsi="Arial" w:cs="Arial"/>
          <w:lang w:val="en-GB"/>
        </w:rPr>
      </w:pPr>
      <w:r w:rsidRPr="00567373">
        <w:rPr>
          <w:rFonts w:ascii="Arial" w:hAnsi="Arial" w:cs="Arial"/>
          <w:lang w:val="en-GB"/>
        </w:rPr>
        <w:t>Independence and conflicts of interest</w:t>
      </w:r>
    </w:p>
    <w:p w:rsidR="00950FC3" w:rsidRPr="00567373" w:rsidRDefault="00950FC3" w:rsidP="00950FC3">
      <w:pPr>
        <w:spacing w:after="170" w:line="240" w:lineRule="atLeast"/>
        <w:rPr>
          <w:rFonts w:cs="Arial"/>
        </w:rPr>
      </w:pPr>
      <w:r w:rsidRPr="00567373">
        <w:rPr>
          <w:rFonts w:cs="Arial"/>
          <w:color w:val="000000" w:themeColor="text1"/>
        </w:rPr>
        <w:t xml:space="preserve">The audit committee must be independent from management of the </w:t>
      </w:r>
      <w:r w:rsidRPr="00567373">
        <w:rPr>
          <w:rFonts w:cs="Arial"/>
          <w:color w:val="56A0D3"/>
        </w:rPr>
        <w:t>department/statutory authority/council</w:t>
      </w:r>
      <w:r w:rsidRPr="00567373">
        <w:rPr>
          <w:rFonts w:cs="Arial"/>
          <w:color w:val="000000" w:themeColor="text1"/>
        </w:rPr>
        <w:t xml:space="preserve">. Once a year, audit committee members will provide written declarations of any actual or perceived conflicts of interest to the </w:t>
      </w:r>
      <w:r w:rsidRPr="00567373">
        <w:rPr>
          <w:rFonts w:cs="Arial"/>
          <w:lang w:val="en-GB"/>
        </w:rPr>
        <w:t>accountable authority</w:t>
      </w:r>
      <w:r w:rsidRPr="00567373">
        <w:rPr>
          <w:rFonts w:cs="Arial"/>
        </w:rPr>
        <w:t xml:space="preserve">. </w:t>
      </w:r>
    </w:p>
    <w:p w:rsidR="00950FC3" w:rsidRPr="00567373" w:rsidRDefault="00950FC3" w:rsidP="00950FC3">
      <w:pPr>
        <w:spacing w:after="170" w:line="240" w:lineRule="atLeast"/>
        <w:rPr>
          <w:rFonts w:cs="Arial"/>
        </w:rPr>
      </w:pPr>
      <w:r w:rsidRPr="00567373">
        <w:rPr>
          <w:rFonts w:cs="Arial"/>
        </w:rPr>
        <w:t xml:space="preserve">External members should consider past employment, consultancy arrangements and related party issues when making these declarations to the </w:t>
      </w:r>
      <w:r w:rsidRPr="00567373">
        <w:rPr>
          <w:rFonts w:cs="Arial"/>
          <w:lang w:val="en-GB"/>
        </w:rPr>
        <w:t>accountable authority</w:t>
      </w:r>
      <w:r w:rsidRPr="00567373">
        <w:rPr>
          <w:rFonts w:cs="Arial"/>
        </w:rPr>
        <w:t xml:space="preserve">. In </w:t>
      </w:r>
      <w:r w:rsidRPr="00567373">
        <w:rPr>
          <w:rFonts w:cs="Arial"/>
          <w:color w:val="000000" w:themeColor="text1"/>
        </w:rPr>
        <w:t xml:space="preserve">consultation </w:t>
      </w:r>
      <w:r w:rsidRPr="00567373">
        <w:rPr>
          <w:rFonts w:cs="Arial"/>
        </w:rPr>
        <w:t xml:space="preserve">with the Chair, the </w:t>
      </w:r>
      <w:r w:rsidRPr="00567373">
        <w:rPr>
          <w:rFonts w:cs="Arial"/>
          <w:lang w:val="en-GB"/>
        </w:rPr>
        <w:t>accountable authority</w:t>
      </w:r>
      <w:r w:rsidRPr="00567373">
        <w:rPr>
          <w:rFonts w:cs="Arial"/>
        </w:rPr>
        <w:t xml:space="preserve"> should be satisfied that there are sufficient processes in place to manage any actual, perceived or potential conflicts of interest.</w:t>
      </w:r>
    </w:p>
    <w:p w:rsidR="00950FC3" w:rsidRPr="00567373" w:rsidRDefault="00950FC3" w:rsidP="00950FC3">
      <w:pPr>
        <w:spacing w:after="170" w:line="240" w:lineRule="atLeast"/>
        <w:rPr>
          <w:rFonts w:cs="Arial"/>
          <w:color w:val="000000" w:themeColor="text1"/>
        </w:rPr>
      </w:pPr>
      <w:r w:rsidRPr="00567373">
        <w:rPr>
          <w:rFonts w:cs="Arial"/>
        </w:rPr>
        <w:t xml:space="preserve">At the start of each audit committee meeting, members are required to declare any personal interests that may apply to specific matters on the meeting agenda. The Chair, in consultation with the </w:t>
      </w:r>
      <w:r w:rsidRPr="00567373">
        <w:rPr>
          <w:rFonts w:cs="Arial"/>
          <w:lang w:val="en-GB"/>
        </w:rPr>
        <w:t>accountable authority</w:t>
      </w:r>
      <w:r w:rsidRPr="00567373">
        <w:rPr>
          <w:rFonts w:cs="Arial"/>
        </w:rPr>
        <w:t xml:space="preserve"> where appropriate, is responsible for deciding if the members should excuse themselves from the meeting or from the audit committee’s consideration of the relevant agenda </w:t>
      </w:r>
      <w:r w:rsidRPr="00567373">
        <w:rPr>
          <w:rFonts w:cs="Arial"/>
          <w:color w:val="000000" w:themeColor="text1"/>
        </w:rPr>
        <w:t xml:space="preserve">item(s). </w:t>
      </w:r>
    </w:p>
    <w:p w:rsidR="00950FC3" w:rsidRPr="00567373" w:rsidRDefault="00950FC3" w:rsidP="00950FC3">
      <w:pPr>
        <w:spacing w:after="170" w:line="240" w:lineRule="atLeast"/>
        <w:rPr>
          <w:rFonts w:cs="Arial"/>
          <w:color w:val="000000" w:themeColor="text1"/>
        </w:rPr>
      </w:pPr>
      <w:r w:rsidRPr="00567373">
        <w:rPr>
          <w:rFonts w:cs="Arial"/>
          <w:color w:val="000000" w:themeColor="text1"/>
        </w:rPr>
        <w:t xml:space="preserve">Details of any personal interests declared by the Chair and other audit committee members, and actions taken to manage the conflicts, should be appropriately recorded in the meeting minutes and the </w:t>
      </w:r>
      <w:r w:rsidRPr="00567373">
        <w:rPr>
          <w:rFonts w:cs="Arial"/>
          <w:color w:val="56A0D3"/>
        </w:rPr>
        <w:t xml:space="preserve">department/statutory authority/council </w:t>
      </w:r>
      <w:r w:rsidRPr="00567373">
        <w:rPr>
          <w:rFonts w:cs="Arial"/>
          <w:color w:val="000000" w:themeColor="text1"/>
        </w:rPr>
        <w:t xml:space="preserve">register of conflicts of interest in accordance with its policy.    </w:t>
      </w:r>
    </w:p>
    <w:p w:rsidR="00950FC3" w:rsidRPr="00567373" w:rsidRDefault="00950FC3" w:rsidP="00950FC3">
      <w:pPr>
        <w:pStyle w:val="Heading4"/>
        <w:rPr>
          <w:rFonts w:ascii="Arial" w:hAnsi="Arial" w:cs="Arial"/>
        </w:rPr>
      </w:pPr>
      <w:r w:rsidRPr="00567373">
        <w:rPr>
          <w:rFonts w:ascii="Arial" w:hAnsi="Arial" w:cs="Arial"/>
        </w:rPr>
        <w:lastRenderedPageBreak/>
        <w:t>Audit committee performance assessment arrangements</w:t>
      </w:r>
    </w:p>
    <w:p w:rsidR="00950FC3" w:rsidRPr="00567373" w:rsidRDefault="00950FC3" w:rsidP="00950FC3">
      <w:pPr>
        <w:pStyle w:val="BodyText"/>
        <w:rPr>
          <w:rFonts w:cs="Arial"/>
        </w:rPr>
      </w:pPr>
      <w:r w:rsidRPr="00567373">
        <w:rPr>
          <w:rFonts w:cs="Arial"/>
        </w:rPr>
        <w:t xml:space="preserve">The Chair of the audit committee, in consultation with the </w:t>
      </w:r>
      <w:r w:rsidRPr="00567373">
        <w:rPr>
          <w:rFonts w:cs="Arial"/>
          <w:lang w:val="en-GB"/>
        </w:rPr>
        <w:t>accountable authority</w:t>
      </w:r>
      <w:r w:rsidRPr="00567373">
        <w:rPr>
          <w:rFonts w:cs="Arial"/>
        </w:rPr>
        <w:t xml:space="preserve">, will review the performance of the audit committee annually, together with the annual review of this charter. </w:t>
      </w:r>
    </w:p>
    <w:p w:rsidR="00950FC3" w:rsidRPr="00567373" w:rsidRDefault="00950FC3" w:rsidP="00950FC3">
      <w:pPr>
        <w:pStyle w:val="BodyText"/>
        <w:rPr>
          <w:rFonts w:cs="Arial"/>
        </w:rPr>
      </w:pPr>
      <w:r w:rsidRPr="00567373">
        <w:rPr>
          <w:rFonts w:cs="Arial"/>
        </w:rPr>
        <w:t xml:space="preserve">The review is performed using the approved assessment tool with appropriate input from the </w:t>
      </w:r>
      <w:r w:rsidRPr="00567373">
        <w:rPr>
          <w:rFonts w:cs="Arial"/>
          <w:lang w:val="en-GB"/>
        </w:rPr>
        <w:t>accountable authority,</w:t>
      </w:r>
      <w:r w:rsidRPr="00567373">
        <w:rPr>
          <w:rFonts w:cs="Arial"/>
        </w:rPr>
        <w:t xml:space="preserve"> committee members, senior management, chief audit executive, and any other relevant stakeholders.</w:t>
      </w:r>
    </w:p>
    <w:p w:rsidR="00950FC3" w:rsidRPr="00567373" w:rsidRDefault="00950FC3" w:rsidP="00950FC3">
      <w:pPr>
        <w:pStyle w:val="BodyText"/>
        <w:rPr>
          <w:rFonts w:cs="Arial"/>
        </w:rPr>
      </w:pPr>
      <w:r w:rsidRPr="00567373">
        <w:rPr>
          <w:rFonts w:cs="Arial"/>
        </w:rPr>
        <w:t xml:space="preserve">The Chair will provide advice to the </w:t>
      </w:r>
      <w:r w:rsidRPr="00567373">
        <w:rPr>
          <w:rFonts w:cs="Arial"/>
          <w:lang w:val="en-GB"/>
        </w:rPr>
        <w:t>accountable authority</w:t>
      </w:r>
      <w:r w:rsidRPr="00567373">
        <w:rPr>
          <w:rFonts w:cs="Arial"/>
        </w:rPr>
        <w:t xml:space="preserve"> on the members’ performance, particularly for external members, or members where an extension of tenure is being considered.</w:t>
      </w:r>
    </w:p>
    <w:p w:rsidR="00950FC3" w:rsidRPr="00567373" w:rsidRDefault="00950FC3" w:rsidP="00950FC3">
      <w:pPr>
        <w:pStyle w:val="BodyText"/>
        <w:rPr>
          <w:rFonts w:cs="Arial"/>
        </w:rPr>
      </w:pPr>
      <w:r w:rsidRPr="00567373">
        <w:rPr>
          <w:rFonts w:cs="Arial"/>
        </w:rPr>
        <w:t xml:space="preserve">The Chair will always consider the costs and benefits of the activities that the audit committee performs.  </w:t>
      </w:r>
    </w:p>
    <w:p w:rsidR="00950FC3" w:rsidRPr="00567373" w:rsidRDefault="00950FC3" w:rsidP="00950FC3">
      <w:pPr>
        <w:pStyle w:val="Heading4"/>
        <w:rPr>
          <w:rFonts w:ascii="Arial" w:hAnsi="Arial" w:cs="Arial"/>
        </w:rPr>
      </w:pPr>
      <w:r w:rsidRPr="00567373">
        <w:rPr>
          <w:rFonts w:ascii="Arial" w:hAnsi="Arial" w:cs="Arial"/>
        </w:rPr>
        <w:t>Reporting</w:t>
      </w:r>
    </w:p>
    <w:p w:rsidR="00950FC3" w:rsidRPr="00567373" w:rsidRDefault="00950FC3" w:rsidP="00950FC3">
      <w:pPr>
        <w:spacing w:after="170" w:line="240" w:lineRule="atLeast"/>
        <w:rPr>
          <w:rFonts w:cs="Arial"/>
        </w:rPr>
      </w:pPr>
      <w:r w:rsidRPr="00567373">
        <w:rPr>
          <w:rFonts w:cs="Arial"/>
        </w:rPr>
        <w:t xml:space="preserve">The audit committee will, as often as necessary, and at least once a year, report to the </w:t>
      </w:r>
      <w:r w:rsidRPr="00567373">
        <w:rPr>
          <w:rFonts w:cs="Arial"/>
          <w:lang w:val="en-GB"/>
        </w:rPr>
        <w:t>accountable authority</w:t>
      </w:r>
      <w:r w:rsidRPr="00567373">
        <w:rPr>
          <w:rFonts w:cs="Arial"/>
        </w:rPr>
        <w:t xml:space="preserve"> on its operations and activities during the year and confirm to the </w:t>
      </w:r>
      <w:r w:rsidRPr="00567373">
        <w:rPr>
          <w:rFonts w:cs="Arial"/>
          <w:lang w:val="en-GB"/>
        </w:rPr>
        <w:t>accountable authority</w:t>
      </w:r>
      <w:r w:rsidRPr="00567373">
        <w:rPr>
          <w:rFonts w:cs="Arial"/>
        </w:rPr>
        <w:t xml:space="preserve"> that all functions outlined in this charter have been satisfactorily addressed.  </w:t>
      </w:r>
    </w:p>
    <w:p w:rsidR="00950FC3" w:rsidRPr="00567373" w:rsidRDefault="00950FC3" w:rsidP="00950FC3">
      <w:pPr>
        <w:spacing w:after="170" w:line="240" w:lineRule="atLeast"/>
        <w:rPr>
          <w:rFonts w:cs="Arial"/>
          <w:color w:val="000000" w:themeColor="text1"/>
        </w:rPr>
      </w:pPr>
      <w:r w:rsidRPr="00567373">
        <w:rPr>
          <w:rFonts w:cs="Arial"/>
        </w:rPr>
        <w:t xml:space="preserve">The audit committee may at any time, report to the </w:t>
      </w:r>
      <w:r w:rsidRPr="00567373">
        <w:rPr>
          <w:rFonts w:cs="Arial"/>
          <w:lang w:val="en-GB"/>
        </w:rPr>
        <w:t>accountable authority</w:t>
      </w:r>
      <w:r w:rsidRPr="00567373">
        <w:rPr>
          <w:rFonts w:cs="Arial"/>
        </w:rPr>
        <w:t xml:space="preserve"> on any other matters it deems to be sufficiently important. In addition, any individual audit committee members may request a meeting with the </w:t>
      </w:r>
      <w:r w:rsidRPr="00567373">
        <w:rPr>
          <w:rFonts w:cs="Arial"/>
          <w:lang w:val="en-GB"/>
        </w:rPr>
        <w:t>accountable authority</w:t>
      </w:r>
      <w:r w:rsidRPr="00567373">
        <w:rPr>
          <w:rFonts w:cs="Arial"/>
        </w:rPr>
        <w:t xml:space="preserve"> at any time</w:t>
      </w:r>
      <w:r w:rsidRPr="00567373">
        <w:rPr>
          <w:rFonts w:cs="Arial"/>
          <w:color w:val="000000" w:themeColor="text1"/>
        </w:rPr>
        <w:t>.</w:t>
      </w:r>
    </w:p>
    <w:p w:rsidR="00950FC3" w:rsidRPr="00567373" w:rsidRDefault="00950FC3" w:rsidP="00950FC3">
      <w:pPr>
        <w:pStyle w:val="Heading4"/>
        <w:rPr>
          <w:rFonts w:ascii="Arial" w:hAnsi="Arial" w:cs="Arial"/>
          <w:lang w:val="en-GB"/>
        </w:rPr>
      </w:pPr>
      <w:r w:rsidRPr="00567373">
        <w:rPr>
          <w:rFonts w:ascii="Arial" w:hAnsi="Arial" w:cs="Arial"/>
          <w:lang w:val="en-GB"/>
        </w:rPr>
        <w:t>Review of charter</w:t>
      </w:r>
    </w:p>
    <w:p w:rsidR="00950FC3" w:rsidRPr="00567373" w:rsidRDefault="00950FC3" w:rsidP="00950FC3">
      <w:pPr>
        <w:spacing w:after="170" w:line="240" w:lineRule="atLeast"/>
        <w:rPr>
          <w:rFonts w:cs="Arial"/>
        </w:rPr>
      </w:pPr>
      <w:r w:rsidRPr="00567373">
        <w:rPr>
          <w:rFonts w:cs="Arial"/>
          <w:color w:val="000000" w:themeColor="text1"/>
          <w:lang w:val="en-GB"/>
        </w:rPr>
        <w:t xml:space="preserve">The audit committee will ensure that this charter complies with relevant legislative and regulatory requirements </w:t>
      </w:r>
      <w:r w:rsidRPr="00567373">
        <w:rPr>
          <w:rFonts w:cs="Arial"/>
          <w:color w:val="000000" w:themeColor="text1"/>
        </w:rPr>
        <w:t xml:space="preserve">and will propose amendments when necessary to ensure that it accurately reflects the committee’s current </w:t>
      </w:r>
      <w:r w:rsidRPr="00567373">
        <w:rPr>
          <w:rFonts w:cs="Arial"/>
        </w:rPr>
        <w:t xml:space="preserve">role and responsibilities.   </w:t>
      </w:r>
    </w:p>
    <w:p w:rsidR="00950FC3" w:rsidRPr="00567373" w:rsidRDefault="00950FC3" w:rsidP="00950FC3">
      <w:pPr>
        <w:spacing w:after="170" w:line="240" w:lineRule="atLeast"/>
        <w:rPr>
          <w:rFonts w:cs="Arial"/>
          <w:highlight w:val="yellow"/>
        </w:rPr>
      </w:pPr>
      <w:r w:rsidRPr="00567373">
        <w:rPr>
          <w:rFonts w:cs="Arial"/>
        </w:rPr>
        <w:t xml:space="preserve">The audit committee will review this charter once a year and more frequently if required. The review will include consultation with the </w:t>
      </w:r>
      <w:r w:rsidRPr="00567373">
        <w:rPr>
          <w:rFonts w:cs="Arial"/>
          <w:lang w:val="en-GB"/>
        </w:rPr>
        <w:t>accountable authority</w:t>
      </w:r>
      <w:r w:rsidRPr="00567373">
        <w:rPr>
          <w:rFonts w:cs="Arial"/>
        </w:rPr>
        <w:t xml:space="preserve">. Any substantive changes to the charter will be recommended by the audit committee and formally approved by the </w:t>
      </w:r>
      <w:r w:rsidRPr="00567373">
        <w:rPr>
          <w:rFonts w:cs="Arial"/>
          <w:lang w:val="en-GB"/>
        </w:rPr>
        <w:t>accountable authority</w:t>
      </w:r>
      <w:r w:rsidRPr="00567373">
        <w:rPr>
          <w:rFonts w:cs="Arial"/>
        </w:rPr>
        <w:t>.</w:t>
      </w:r>
    </w:p>
    <w:p w:rsidR="00950FC3" w:rsidRPr="00567373" w:rsidRDefault="00950FC3" w:rsidP="00950FC3">
      <w:pPr>
        <w:spacing w:after="170" w:line="240" w:lineRule="atLeast"/>
        <w:rPr>
          <w:rFonts w:cs="Arial"/>
        </w:rPr>
      </w:pPr>
    </w:p>
    <w:p w:rsidR="00950FC3" w:rsidRPr="00567373" w:rsidRDefault="00950FC3" w:rsidP="00950FC3">
      <w:pPr>
        <w:spacing w:after="170" w:line="240" w:lineRule="atLeast"/>
        <w:rPr>
          <w:rFonts w:cs="Arial"/>
        </w:rPr>
      </w:pPr>
      <w:r w:rsidRPr="00567373">
        <w:rPr>
          <w:rFonts w:cs="Arial"/>
        </w:rPr>
        <w:t>Endorsed:</w:t>
      </w:r>
      <w:r w:rsidRPr="00567373">
        <w:rPr>
          <w:rFonts w:cs="Arial"/>
        </w:rPr>
        <w:tab/>
      </w:r>
      <w:r w:rsidRPr="00567373">
        <w:rPr>
          <w:rFonts w:cs="Arial"/>
        </w:rPr>
        <w:tab/>
      </w:r>
      <w:r w:rsidRPr="00567373">
        <w:rPr>
          <w:rFonts w:cs="Arial"/>
        </w:rPr>
        <w:tab/>
      </w:r>
      <w:r w:rsidRPr="00567373">
        <w:rPr>
          <w:rFonts w:cs="Arial"/>
        </w:rPr>
        <w:tab/>
      </w:r>
      <w:r w:rsidRPr="00567373">
        <w:rPr>
          <w:rFonts w:cs="Arial"/>
        </w:rPr>
        <w:tab/>
      </w:r>
      <w:r w:rsidRPr="00567373">
        <w:rPr>
          <w:rFonts w:cs="Arial"/>
        </w:rPr>
        <w:tab/>
        <w:t>Approved:</w:t>
      </w:r>
    </w:p>
    <w:p w:rsidR="00950FC3" w:rsidRPr="00567373" w:rsidRDefault="00950FC3" w:rsidP="00950FC3">
      <w:pPr>
        <w:spacing w:after="170" w:line="240" w:lineRule="atLeast"/>
        <w:rPr>
          <w:rFonts w:cs="Arial"/>
          <w:lang w:val="en-GB"/>
        </w:rPr>
      </w:pPr>
      <w:r w:rsidRPr="00567373">
        <w:rPr>
          <w:rFonts w:cs="Arial"/>
        </w:rPr>
        <w:t>Audit committee Chair</w:t>
      </w:r>
      <w:r w:rsidRPr="00567373">
        <w:rPr>
          <w:rFonts w:cs="Arial"/>
        </w:rPr>
        <w:tab/>
      </w:r>
      <w:r w:rsidRPr="00567373">
        <w:rPr>
          <w:rFonts w:cs="Arial"/>
        </w:rPr>
        <w:tab/>
      </w:r>
      <w:r w:rsidRPr="00567373">
        <w:rPr>
          <w:rFonts w:cs="Arial"/>
        </w:rPr>
        <w:tab/>
      </w:r>
      <w:r w:rsidRPr="00567373">
        <w:rPr>
          <w:rFonts w:cs="Arial"/>
        </w:rPr>
        <w:tab/>
      </w:r>
      <w:r w:rsidRPr="00567373">
        <w:rPr>
          <w:rFonts w:cs="Arial"/>
          <w:lang w:val="en-GB"/>
        </w:rPr>
        <w:t>Accountable Authority</w:t>
      </w:r>
    </w:p>
    <w:p w:rsidR="00950FC3" w:rsidRPr="00567373" w:rsidRDefault="00950FC3" w:rsidP="00950FC3">
      <w:pPr>
        <w:spacing w:after="170" w:line="240" w:lineRule="atLeast"/>
        <w:rPr>
          <w:rFonts w:cs="Arial"/>
          <w:color w:val="56A0DD"/>
          <w:lang w:val="en-GB"/>
        </w:rPr>
      </w:pPr>
      <w:r w:rsidRPr="00567373">
        <w:rPr>
          <w:rFonts w:cs="Arial"/>
          <w:color w:val="56A0DD"/>
          <w:lang w:val="en-GB"/>
        </w:rPr>
        <w:t>[Signature]</w:t>
      </w:r>
      <w:r w:rsidRPr="00567373">
        <w:rPr>
          <w:rFonts w:cs="Arial"/>
          <w:color w:val="56A0DD"/>
          <w:lang w:val="en-GB"/>
        </w:rPr>
        <w:tab/>
      </w:r>
      <w:r w:rsidRPr="00567373">
        <w:rPr>
          <w:rFonts w:cs="Arial"/>
          <w:color w:val="56A0DD"/>
          <w:lang w:val="en-GB"/>
        </w:rPr>
        <w:tab/>
      </w:r>
      <w:r w:rsidRPr="00567373">
        <w:rPr>
          <w:rFonts w:cs="Arial"/>
          <w:color w:val="56A0DD"/>
          <w:lang w:val="en-GB"/>
        </w:rPr>
        <w:tab/>
      </w:r>
      <w:r w:rsidRPr="00567373">
        <w:rPr>
          <w:rFonts w:cs="Arial"/>
          <w:color w:val="56A0DD"/>
          <w:lang w:val="en-GB"/>
        </w:rPr>
        <w:tab/>
      </w:r>
      <w:r w:rsidRPr="00567373">
        <w:rPr>
          <w:rFonts w:cs="Arial"/>
          <w:color w:val="56A0DD"/>
          <w:lang w:val="en-GB"/>
        </w:rPr>
        <w:tab/>
      </w:r>
      <w:r w:rsidRPr="00567373">
        <w:rPr>
          <w:rFonts w:cs="Arial"/>
          <w:color w:val="56A0DD"/>
          <w:lang w:val="en-GB"/>
        </w:rPr>
        <w:tab/>
        <w:t>[Signature]</w:t>
      </w:r>
    </w:p>
    <w:p w:rsidR="00950FC3" w:rsidRPr="00567373" w:rsidRDefault="00950FC3" w:rsidP="00950FC3">
      <w:pPr>
        <w:spacing w:after="170" w:line="240" w:lineRule="atLeast"/>
        <w:rPr>
          <w:rFonts w:cs="Arial"/>
          <w:color w:val="56A0DD"/>
        </w:rPr>
      </w:pPr>
      <w:r w:rsidRPr="00567373">
        <w:rPr>
          <w:rFonts w:cs="Arial"/>
          <w:color w:val="56A0DD"/>
          <w:lang w:val="en-GB"/>
        </w:rPr>
        <w:t>[Date]</w:t>
      </w:r>
      <w:r w:rsidRPr="00567373">
        <w:rPr>
          <w:rFonts w:cs="Arial"/>
          <w:color w:val="56A0DD"/>
          <w:lang w:val="en-GB"/>
        </w:rPr>
        <w:tab/>
      </w:r>
      <w:r w:rsidRPr="00567373">
        <w:rPr>
          <w:rFonts w:cs="Arial"/>
          <w:color w:val="56A0DD"/>
          <w:lang w:val="en-GB"/>
        </w:rPr>
        <w:tab/>
      </w:r>
      <w:r w:rsidRPr="00567373">
        <w:rPr>
          <w:rFonts w:cs="Arial"/>
          <w:color w:val="56A0DD"/>
          <w:lang w:val="en-GB"/>
        </w:rPr>
        <w:tab/>
      </w:r>
      <w:r w:rsidRPr="00567373">
        <w:rPr>
          <w:rFonts w:cs="Arial"/>
          <w:color w:val="56A0DD"/>
          <w:lang w:val="en-GB"/>
        </w:rPr>
        <w:tab/>
      </w:r>
      <w:r w:rsidRPr="00567373">
        <w:rPr>
          <w:rFonts w:cs="Arial"/>
          <w:color w:val="56A0DD"/>
          <w:lang w:val="en-GB"/>
        </w:rPr>
        <w:tab/>
      </w:r>
      <w:r w:rsidRPr="00567373">
        <w:rPr>
          <w:rFonts w:cs="Arial"/>
          <w:color w:val="56A0DD"/>
          <w:lang w:val="en-GB"/>
        </w:rPr>
        <w:tab/>
      </w:r>
      <w:r w:rsidRPr="00567373">
        <w:rPr>
          <w:rFonts w:cs="Arial"/>
          <w:color w:val="56A0DD"/>
          <w:lang w:val="en-GB"/>
        </w:rPr>
        <w:tab/>
        <w:t>[Date]</w:t>
      </w:r>
    </w:p>
    <w:p w:rsidR="00950FC3" w:rsidRPr="00567373" w:rsidRDefault="00950FC3" w:rsidP="00950FC3">
      <w:pPr>
        <w:spacing w:after="160" w:line="259" w:lineRule="auto"/>
        <w:rPr>
          <w:rFonts w:cs="Arial"/>
          <w:color w:val="E7E6E6" w:themeColor="background2"/>
        </w:rPr>
      </w:pPr>
      <w:r w:rsidRPr="00567373">
        <w:rPr>
          <w:rFonts w:cs="Arial"/>
          <w:color w:val="E7E6E6" w:themeColor="background2"/>
        </w:rPr>
        <w:br w:type="page"/>
      </w:r>
    </w:p>
    <w:p w:rsidR="00950FC3" w:rsidRPr="00567373" w:rsidRDefault="00950FC3" w:rsidP="00950FC3">
      <w:pPr>
        <w:pStyle w:val="Heading2"/>
        <w:rPr>
          <w:rFonts w:cs="Arial"/>
        </w:rPr>
      </w:pPr>
      <w:bookmarkStart w:id="14" w:name="_Toc41463234"/>
      <w:bookmarkStart w:id="15" w:name="_Toc42852204"/>
      <w:bookmarkStart w:id="16" w:name="_Toc42853132"/>
      <w:bookmarkStart w:id="17" w:name="_Toc42862945"/>
      <w:bookmarkStart w:id="18" w:name="_Toc43804943"/>
      <w:r w:rsidRPr="00567373">
        <w:rPr>
          <w:rFonts w:cs="Arial"/>
        </w:rPr>
        <w:lastRenderedPageBreak/>
        <w:t>Tool 2 Audit committee member induction checklist</w:t>
      </w:r>
      <w:bookmarkEnd w:id="14"/>
      <w:bookmarkEnd w:id="15"/>
      <w:bookmarkEnd w:id="16"/>
      <w:bookmarkEnd w:id="17"/>
      <w:bookmarkEnd w:id="18"/>
    </w:p>
    <w:p w:rsidR="00950FC3" w:rsidRPr="00567373" w:rsidRDefault="00950FC3" w:rsidP="00950FC3">
      <w:pPr>
        <w:pStyle w:val="BodyText"/>
        <w:rPr>
          <w:rFonts w:cs="Arial"/>
        </w:rPr>
      </w:pPr>
      <w:r w:rsidRPr="00567373">
        <w:rPr>
          <w:rFonts w:cs="Arial"/>
        </w:rPr>
        <w:t xml:space="preserve">This checklist includes a list of activities the Chief Audit Executive can use for inducting new audit committee members. </w:t>
      </w:r>
    </w:p>
    <w:p w:rsidR="00950FC3" w:rsidRPr="00567373" w:rsidRDefault="00950FC3" w:rsidP="00950FC3">
      <w:pPr>
        <w:pStyle w:val="BodyText"/>
        <w:spacing w:after="0"/>
        <w:rPr>
          <w:rFonts w:cs="Arial"/>
        </w:rPr>
      </w:pPr>
      <w:r w:rsidRPr="00567373">
        <w:rPr>
          <w:rFonts w:cs="Arial"/>
        </w:rPr>
        <w:t>Source: OAG using information from the Institute of Internal Auditors Australia</w:t>
      </w:r>
    </w:p>
    <w:p w:rsidR="00950FC3" w:rsidRPr="00567373" w:rsidRDefault="00950FC3" w:rsidP="00950FC3">
      <w:pPr>
        <w:pBdr>
          <w:bottom w:val="single" w:sz="12" w:space="1" w:color="auto"/>
        </w:pBdr>
        <w:spacing w:before="120" w:line="240" w:lineRule="atLeast"/>
        <w:rPr>
          <w:rFonts w:cs="Arial"/>
          <w:color w:val="000000" w:themeColor="text1"/>
        </w:rPr>
      </w:pPr>
    </w:p>
    <w:p w:rsidR="00950FC3" w:rsidRPr="00567373" w:rsidRDefault="00950FC3" w:rsidP="00950FC3">
      <w:pPr>
        <w:spacing w:before="120" w:line="240" w:lineRule="atLeast"/>
        <w:rPr>
          <w:rFonts w:cs="Arial"/>
          <w:b/>
          <w:color w:val="767171" w:themeColor="background2" w:themeShade="80"/>
        </w:rPr>
      </w:pPr>
    </w:p>
    <w:tbl>
      <w:tblPr>
        <w:tblStyle w:val="OAGTable3"/>
        <w:tblW w:w="10060" w:type="dxa"/>
        <w:tblLayout w:type="fixed"/>
        <w:tblLook w:val="01E0" w:firstRow="1" w:lastRow="1" w:firstColumn="1" w:lastColumn="1" w:noHBand="0" w:noVBand="0"/>
      </w:tblPr>
      <w:tblGrid>
        <w:gridCol w:w="8784"/>
        <w:gridCol w:w="1276"/>
      </w:tblGrid>
      <w:tr w:rsidR="00950FC3" w:rsidRPr="00567373" w:rsidTr="00B91021">
        <w:trPr>
          <w:cnfStyle w:val="100000000000" w:firstRow="1" w:lastRow="0" w:firstColumn="0" w:lastColumn="0" w:oddVBand="0" w:evenVBand="0" w:oddHBand="0" w:evenHBand="0" w:firstRowFirstColumn="0" w:firstRowLastColumn="0" w:lastRowFirstColumn="0" w:lastRowLastColumn="0"/>
          <w:trHeight w:val="446"/>
          <w:tblHeader/>
        </w:trPr>
        <w:tc>
          <w:tcPr>
            <w:tcW w:w="8784" w:type="dxa"/>
            <w:vAlign w:val="center"/>
          </w:tcPr>
          <w:p w:rsidR="00950FC3" w:rsidRPr="00567373" w:rsidRDefault="00950FC3" w:rsidP="00950FC3">
            <w:pPr>
              <w:pStyle w:val="TableHeading-White"/>
              <w:spacing w:beforeLines="30" w:before="72" w:afterLines="30" w:after="72"/>
              <w:rPr>
                <w:rFonts w:cs="Arial"/>
                <w:lang w:val="en-GB"/>
              </w:rPr>
            </w:pPr>
            <w:r w:rsidRPr="00567373">
              <w:rPr>
                <w:rFonts w:cs="Arial"/>
                <w:b/>
                <w:lang w:val="en-GB"/>
              </w:rPr>
              <w:t>Activity</w:t>
            </w:r>
          </w:p>
        </w:tc>
        <w:tc>
          <w:tcPr>
            <w:tcW w:w="1276" w:type="dxa"/>
            <w:vAlign w:val="center"/>
          </w:tcPr>
          <w:p w:rsidR="00950FC3" w:rsidRPr="00567373" w:rsidRDefault="00950FC3" w:rsidP="00950FC3">
            <w:pPr>
              <w:pStyle w:val="TableHeading-White"/>
              <w:spacing w:beforeLines="30" w:before="72" w:afterLines="30" w:after="72"/>
              <w:rPr>
                <w:rFonts w:cs="Arial"/>
                <w:lang w:val="en-GB"/>
              </w:rPr>
            </w:pPr>
            <w:r w:rsidRPr="00567373">
              <w:rPr>
                <w:rFonts w:cs="Arial"/>
                <w:b/>
                <w:lang w:val="en-GB"/>
              </w:rPr>
              <w:t xml:space="preserve">Completed </w:t>
            </w:r>
          </w:p>
        </w:tc>
      </w:tr>
      <w:tr w:rsidR="00950FC3" w:rsidRPr="00567373" w:rsidTr="00B91021">
        <w:trPr>
          <w:trHeight w:val="443"/>
        </w:trPr>
        <w:tc>
          <w:tcPr>
            <w:tcW w:w="10060" w:type="dxa"/>
            <w:gridSpan w:val="2"/>
            <w:shd w:val="clear" w:color="auto" w:fill="AFCFE5"/>
            <w:vAlign w:val="center"/>
          </w:tcPr>
          <w:p w:rsidR="00950FC3" w:rsidRPr="00567373" w:rsidRDefault="00950FC3" w:rsidP="00950FC3">
            <w:pPr>
              <w:pStyle w:val="TableHeading-Black"/>
              <w:spacing w:beforeLines="30" w:before="72" w:afterLines="30" w:after="72"/>
              <w:rPr>
                <w:rFonts w:cs="Arial"/>
              </w:rPr>
            </w:pPr>
            <w:r w:rsidRPr="00567373">
              <w:rPr>
                <w:rFonts w:cs="Arial"/>
              </w:rPr>
              <w:t>Authority, composition and meetings</w:t>
            </w: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Meet with all members of executive management.</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82"/>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Read and understand the audit committee and internal audit charters.</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82"/>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Read audit committee minutes for the last 3 years.</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82"/>
        </w:trPr>
        <w:tc>
          <w:tcPr>
            <w:tcW w:w="10060" w:type="dxa"/>
            <w:gridSpan w:val="2"/>
            <w:shd w:val="clear" w:color="auto" w:fill="AFCFE5"/>
            <w:vAlign w:val="center"/>
          </w:tcPr>
          <w:p w:rsidR="00950FC3" w:rsidRPr="00567373" w:rsidRDefault="00950FC3" w:rsidP="00950FC3">
            <w:pPr>
              <w:pStyle w:val="TableHeading-Black"/>
              <w:spacing w:beforeLines="30" w:before="72" w:afterLines="30" w:after="72"/>
              <w:rPr>
                <w:rFonts w:cs="Arial"/>
                <w:sz w:val="18"/>
                <w:lang w:val="en-GB"/>
              </w:rPr>
            </w:pPr>
            <w:r w:rsidRPr="00567373">
              <w:rPr>
                <w:rFonts w:cs="Arial"/>
              </w:rPr>
              <w:t>External reporting</w:t>
            </w:r>
          </w:p>
        </w:tc>
      </w:tr>
      <w:tr w:rsidR="00950FC3" w:rsidRPr="00567373" w:rsidTr="00B91021">
        <w:trPr>
          <w:trHeight w:val="482"/>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rPr>
              <w:t>Read and understand</w:t>
            </w:r>
            <w:r w:rsidRPr="00567373">
              <w:rPr>
                <w:rFonts w:cs="Arial"/>
                <w:color w:val="000000" w:themeColor="text1"/>
              </w:rPr>
              <w:t xml:space="preserve"> the entity’s summary of significant accounting policies and significant judgements made in preparing the financial statements.</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482"/>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rPr>
              <w:t>Read and understand</w:t>
            </w:r>
            <w:r w:rsidRPr="00567373">
              <w:rPr>
                <w:rFonts w:cs="Arial"/>
                <w:color w:val="000000" w:themeColor="text1"/>
              </w:rPr>
              <w:t xml:space="preserve"> management’s summary of processes for monitoring compliance with laws, regulations and other requirements.</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482"/>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rPr>
              <w:t>Read and understand</w:t>
            </w:r>
            <w:r w:rsidRPr="00567373">
              <w:rPr>
                <w:rFonts w:cs="Arial"/>
                <w:color w:val="000000" w:themeColor="text1"/>
              </w:rPr>
              <w:t xml:space="preserve"> the entity’s processes for reporting to regulatory or oversight bodies (if any).</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482"/>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Read and understand the entity’s main corporate governance practices reported in its annual report for the last 3 years.</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82"/>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color w:val="000000" w:themeColor="text1"/>
              </w:rPr>
              <w:t>Read the financial reports and any associated non-financial disclosures for the past 3 years.</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482"/>
        </w:trPr>
        <w:tc>
          <w:tcPr>
            <w:tcW w:w="10060" w:type="dxa"/>
            <w:gridSpan w:val="2"/>
            <w:shd w:val="clear" w:color="auto" w:fill="AFCFE5"/>
            <w:vAlign w:val="center"/>
          </w:tcPr>
          <w:p w:rsidR="00950FC3" w:rsidRPr="00567373" w:rsidRDefault="00950FC3" w:rsidP="00950FC3">
            <w:pPr>
              <w:pStyle w:val="TableHeading-Black"/>
              <w:spacing w:beforeLines="30" w:before="72" w:afterLines="30" w:after="72"/>
              <w:rPr>
                <w:rFonts w:cs="Arial"/>
                <w:sz w:val="18"/>
                <w:lang w:val="en-GB"/>
              </w:rPr>
            </w:pPr>
            <w:r w:rsidRPr="00567373">
              <w:rPr>
                <w:rFonts w:cs="Arial"/>
              </w:rPr>
              <w:t>External audit</w:t>
            </w:r>
          </w:p>
        </w:tc>
      </w:tr>
      <w:tr w:rsidR="00950FC3" w:rsidRPr="00567373" w:rsidTr="00B91021">
        <w:trPr>
          <w:trHeight w:val="482"/>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color w:val="000000" w:themeColor="text1"/>
              </w:rPr>
              <w:t>Meet with the senior members of the OAG financial audit team.</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rPr>
              <w:t>Read and understand</w:t>
            </w:r>
            <w:r w:rsidRPr="00567373">
              <w:rPr>
                <w:rFonts w:cs="Arial"/>
                <w:color w:val="000000" w:themeColor="text1"/>
              </w:rPr>
              <w:t xml:space="preserve"> the OAG’s findings and recommendations, and management’s response, for the last 3 years. This includes performance audits conducted at the entity.</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443"/>
        </w:trPr>
        <w:tc>
          <w:tcPr>
            <w:tcW w:w="10060" w:type="dxa"/>
            <w:gridSpan w:val="2"/>
            <w:shd w:val="clear" w:color="auto" w:fill="AFCFE5"/>
            <w:vAlign w:val="center"/>
          </w:tcPr>
          <w:p w:rsidR="00950FC3" w:rsidRPr="00567373" w:rsidRDefault="00950FC3" w:rsidP="00950FC3">
            <w:pPr>
              <w:pStyle w:val="TableHeading-Black"/>
              <w:spacing w:beforeLines="30" w:before="72" w:afterLines="30" w:after="72"/>
              <w:rPr>
                <w:rFonts w:cs="Arial"/>
                <w:sz w:val="18"/>
                <w:lang w:val="en-GB"/>
              </w:rPr>
            </w:pPr>
            <w:r w:rsidRPr="00567373">
              <w:rPr>
                <w:rFonts w:cs="Arial"/>
              </w:rPr>
              <w:t>Internal audit</w:t>
            </w: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color w:val="000000" w:themeColor="text1"/>
              </w:rPr>
              <w:t>Meet with the Chief Audit Executive (head of internal audit) and key audit team members (in-house, or outsourced firm partners and managers).</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rPr>
              <w:t xml:space="preserve">Read and understand </w:t>
            </w:r>
            <w:r w:rsidRPr="00567373">
              <w:rPr>
                <w:rFonts w:cs="Arial"/>
                <w:color w:val="000000" w:themeColor="text1"/>
              </w:rPr>
              <w:t>internal audit’s mission, including its resources and budget structure.</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rPr>
              <w:t>Read and understand</w:t>
            </w:r>
            <w:r w:rsidRPr="00567373">
              <w:rPr>
                <w:rFonts w:cs="Arial"/>
                <w:color w:val="000000" w:themeColor="text1"/>
              </w:rPr>
              <w:t xml:space="preserve"> the internal audit plan for the last 3 years.</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733"/>
        </w:trPr>
        <w:tc>
          <w:tcPr>
            <w:tcW w:w="8784" w:type="dxa"/>
            <w:vAlign w:val="center"/>
          </w:tcPr>
          <w:p w:rsidR="00950FC3" w:rsidRPr="00567373" w:rsidRDefault="00950FC3" w:rsidP="00950FC3">
            <w:pPr>
              <w:pStyle w:val="TableText"/>
              <w:spacing w:beforeLines="30" w:before="72" w:afterLines="30" w:after="72"/>
              <w:rPr>
                <w:rFonts w:cs="Arial"/>
                <w:color w:val="000000" w:themeColor="text1"/>
              </w:rPr>
            </w:pPr>
            <w:r w:rsidRPr="00567373">
              <w:rPr>
                <w:rFonts w:cs="Arial"/>
              </w:rPr>
              <w:t>Understand</w:t>
            </w:r>
            <w:r w:rsidRPr="00567373">
              <w:rPr>
                <w:rFonts w:cs="Arial"/>
                <w:color w:val="000000" w:themeColor="text1"/>
              </w:rPr>
              <w:t xml:space="preserve"> the audit committee’s expectations of the Chief Audit Executive.</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blPrEx>
          <w:tblLook w:val="04A0" w:firstRow="1" w:lastRow="0" w:firstColumn="1" w:lastColumn="0" w:noHBand="0" w:noVBand="1"/>
        </w:tblPrEx>
        <w:trPr>
          <w:trHeight w:val="443"/>
        </w:trPr>
        <w:tc>
          <w:tcPr>
            <w:tcW w:w="8784" w:type="dxa"/>
          </w:tcPr>
          <w:p w:rsidR="00950FC3" w:rsidRPr="00567373" w:rsidRDefault="00950FC3" w:rsidP="00950FC3">
            <w:pPr>
              <w:pStyle w:val="TableText"/>
              <w:spacing w:beforeLines="30" w:before="72" w:afterLines="30" w:after="72"/>
              <w:rPr>
                <w:rFonts w:cs="Arial"/>
                <w:color w:val="000000" w:themeColor="text1"/>
              </w:rPr>
            </w:pPr>
            <w:r w:rsidRPr="00567373">
              <w:rPr>
                <w:rFonts w:cs="Arial"/>
              </w:rPr>
              <w:t>Read and understand</w:t>
            </w:r>
            <w:r w:rsidRPr="00567373">
              <w:rPr>
                <w:rFonts w:cs="Arial"/>
                <w:color w:val="000000" w:themeColor="text1"/>
              </w:rPr>
              <w:t xml:space="preserve"> all internal audit’s findings and recommendations which remain unresolved.</w:t>
            </w:r>
          </w:p>
        </w:tc>
        <w:tc>
          <w:tcPr>
            <w:tcW w:w="1276" w:type="dxa"/>
          </w:tcPr>
          <w:p w:rsidR="00950FC3" w:rsidRPr="00567373" w:rsidRDefault="00950FC3" w:rsidP="00950FC3">
            <w:pPr>
              <w:pStyle w:val="TableText"/>
              <w:spacing w:beforeLines="40" w:before="96" w:afterLines="40" w:after="96"/>
              <w:rPr>
                <w:rFonts w:cs="Arial"/>
                <w:sz w:val="18"/>
                <w:lang w:val="en-GB"/>
              </w:rPr>
            </w:pPr>
          </w:p>
        </w:tc>
      </w:tr>
      <w:tr w:rsidR="00950FC3" w:rsidRPr="00567373" w:rsidTr="00B91021">
        <w:trPr>
          <w:trHeight w:val="652"/>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color w:val="000000" w:themeColor="text1"/>
              </w:rPr>
              <w:lastRenderedPageBreak/>
              <w:t>Read a sample of audit reports prepared by the internal audit area during the last 3 years.</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733"/>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rPr>
              <w:t>Read and understand</w:t>
            </w:r>
            <w:r w:rsidRPr="00567373">
              <w:rPr>
                <w:rFonts w:cs="Arial"/>
                <w:color w:val="000000" w:themeColor="text1"/>
              </w:rPr>
              <w:t xml:space="preserve"> the process the entity has in place for monitoring and assessing the effectiveness of the internal audit function.</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Read and understand the process for coordinating the planned activities of internal audit and the OAG, and risk and compliance management.</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525"/>
        </w:trPr>
        <w:tc>
          <w:tcPr>
            <w:tcW w:w="10060" w:type="dxa"/>
            <w:gridSpan w:val="2"/>
            <w:shd w:val="clear" w:color="auto" w:fill="AFCFE5"/>
            <w:vAlign w:val="center"/>
          </w:tcPr>
          <w:p w:rsidR="00950FC3" w:rsidRPr="00567373" w:rsidRDefault="00950FC3" w:rsidP="00950FC3">
            <w:pPr>
              <w:pStyle w:val="TableHeading-Black"/>
              <w:spacing w:before="6" w:after="6"/>
              <w:rPr>
                <w:rFonts w:cs="Arial"/>
                <w:sz w:val="18"/>
                <w:lang w:val="en-GB"/>
              </w:rPr>
            </w:pPr>
            <w:r w:rsidRPr="00567373">
              <w:rPr>
                <w:rFonts w:cs="Arial"/>
              </w:rPr>
              <w:t>System of internal control and risk management</w:t>
            </w:r>
          </w:p>
        </w:tc>
      </w:tr>
      <w:tr w:rsidR="00950FC3" w:rsidRPr="00567373" w:rsidTr="00B91021">
        <w:trPr>
          <w:trHeight w:val="493"/>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color w:val="000000" w:themeColor="text1"/>
              </w:rPr>
              <w:t>Meet with the Chief Risk Officer.</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01"/>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Read and understand the risk management framework, assurance mapping and strategic plan.</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01"/>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Meet with the Chief Information Officer to discuss information security processes and controls.</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14"/>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rPr>
              <w:t>Read and understand</w:t>
            </w:r>
            <w:r w:rsidRPr="00567373">
              <w:rPr>
                <w:rFonts w:cs="Arial"/>
                <w:color w:val="000000" w:themeColor="text1"/>
              </w:rPr>
              <w:t xml:space="preserve"> information related to the entity’s identified tolerance for risk.</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733"/>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rPr>
              <w:t>Read and understand</w:t>
            </w:r>
            <w:r w:rsidRPr="00567373">
              <w:rPr>
                <w:rFonts w:cs="Arial"/>
                <w:color w:val="000000" w:themeColor="text1"/>
              </w:rPr>
              <w:t xml:space="preserve"> entity processes for identifying and managing material risks including business, financial, legal and compliance risks.</w:t>
            </w:r>
          </w:p>
        </w:tc>
        <w:tc>
          <w:tcPr>
            <w:tcW w:w="1276" w:type="dxa"/>
            <w:vAlign w:val="center"/>
          </w:tcPr>
          <w:p w:rsidR="00950FC3" w:rsidRPr="00567373" w:rsidRDefault="00950FC3" w:rsidP="00950FC3">
            <w:pPr>
              <w:pStyle w:val="TableText"/>
              <w:spacing w:beforeLines="30" w:before="72" w:afterLines="30" w:after="72"/>
              <w:rPr>
                <w:rFonts w:cs="Arial"/>
                <w:sz w:val="18"/>
                <w:lang w:val="en-GB"/>
              </w:rPr>
            </w:pPr>
          </w:p>
        </w:tc>
      </w:tr>
      <w:tr w:rsidR="00950FC3" w:rsidRPr="00567373" w:rsidTr="00B91021">
        <w:trPr>
          <w:trHeight w:val="733"/>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color w:val="000000" w:themeColor="text1"/>
              </w:rPr>
              <w:t>Read summary reports from management on all suspected, alleged and actual frauds, thefts and material breaches of laws for the last 3 years.</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10060" w:type="dxa"/>
            <w:gridSpan w:val="2"/>
            <w:shd w:val="clear" w:color="auto" w:fill="AFCFE5"/>
            <w:vAlign w:val="center"/>
          </w:tcPr>
          <w:p w:rsidR="00950FC3" w:rsidRPr="00567373" w:rsidRDefault="00950FC3" w:rsidP="00950FC3">
            <w:pPr>
              <w:pStyle w:val="TableHeading-Black"/>
              <w:spacing w:before="6" w:after="6"/>
              <w:rPr>
                <w:rFonts w:cs="Arial"/>
              </w:rPr>
            </w:pPr>
            <w:r w:rsidRPr="00567373">
              <w:rPr>
                <w:rFonts w:cs="Arial"/>
              </w:rPr>
              <w:t>Compliance and ethics</w:t>
            </w: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 xml:space="preserve">Read and understand the entity’s processes for managing complaints and whistleblowing. </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Read significant issues, independent investigations and disciplinary action as reported to the accountable authority in the last 3 years.</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 xml:space="preserve">Attend a briefing or training on public sector probity and accountability requirements, including ethical considerations. </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43"/>
        </w:trPr>
        <w:tc>
          <w:tcPr>
            <w:tcW w:w="10060" w:type="dxa"/>
            <w:gridSpan w:val="2"/>
            <w:shd w:val="clear" w:color="auto" w:fill="AFCFE5"/>
            <w:vAlign w:val="center"/>
          </w:tcPr>
          <w:p w:rsidR="00950FC3" w:rsidRPr="00567373" w:rsidRDefault="00950FC3" w:rsidP="00950FC3">
            <w:pPr>
              <w:pStyle w:val="TableHeading-Black"/>
              <w:spacing w:before="6" w:after="6"/>
              <w:rPr>
                <w:rFonts w:cs="Arial"/>
                <w:sz w:val="18"/>
                <w:lang w:val="en-GB"/>
              </w:rPr>
            </w:pPr>
            <w:r w:rsidRPr="00567373">
              <w:rPr>
                <w:rFonts w:cs="Arial"/>
              </w:rPr>
              <w:t>Fraud</w:t>
            </w: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Read and understand the entity’s fraud prevention and detection framework and monitor suspected, alleged and actual instances of fraud.</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43"/>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color w:val="000000" w:themeColor="text1"/>
              </w:rPr>
              <w:t>Read any instances of fraud reported during the last 3 years.</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10060" w:type="dxa"/>
            <w:gridSpan w:val="2"/>
            <w:shd w:val="clear" w:color="auto" w:fill="AFCFE5"/>
            <w:vAlign w:val="center"/>
          </w:tcPr>
          <w:p w:rsidR="00950FC3" w:rsidRPr="00567373" w:rsidRDefault="00950FC3" w:rsidP="00950FC3">
            <w:pPr>
              <w:pStyle w:val="TableHeading-Black"/>
              <w:spacing w:before="6" w:after="6"/>
              <w:rPr>
                <w:rFonts w:cs="Arial"/>
                <w:sz w:val="18"/>
                <w:lang w:val="en-GB"/>
              </w:rPr>
            </w:pPr>
            <w:r w:rsidRPr="00567373">
              <w:rPr>
                <w:rFonts w:cs="Arial"/>
              </w:rPr>
              <w:t>Related-party transactions</w:t>
            </w:r>
          </w:p>
        </w:tc>
      </w:tr>
      <w:tr w:rsidR="00950FC3" w:rsidRPr="00567373" w:rsidTr="00B91021">
        <w:trPr>
          <w:trHeight w:val="443"/>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rPr>
              <w:t>Read and understand</w:t>
            </w:r>
            <w:r w:rsidRPr="00567373">
              <w:rPr>
                <w:rFonts w:cs="Arial"/>
                <w:color w:val="000000" w:themeColor="text1"/>
              </w:rPr>
              <w:t xml:space="preserve"> processes for related-party transactions.</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color w:val="000000" w:themeColor="text1"/>
              </w:rPr>
              <w:t>Read related-party transaction reporting for the last 3 years.</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10060" w:type="dxa"/>
            <w:gridSpan w:val="2"/>
            <w:shd w:val="clear" w:color="auto" w:fill="AFCFE5"/>
            <w:vAlign w:val="center"/>
          </w:tcPr>
          <w:p w:rsidR="00950FC3" w:rsidRPr="00567373" w:rsidRDefault="00950FC3" w:rsidP="00950FC3">
            <w:pPr>
              <w:pStyle w:val="TableHeading-Black"/>
              <w:spacing w:before="6" w:after="6"/>
              <w:rPr>
                <w:rFonts w:cs="Arial"/>
                <w:sz w:val="18"/>
                <w:lang w:val="en-GB"/>
              </w:rPr>
            </w:pPr>
            <w:r w:rsidRPr="00567373">
              <w:rPr>
                <w:rFonts w:cs="Arial"/>
              </w:rPr>
              <w:t>Governance framework</w:t>
            </w:r>
          </w:p>
        </w:tc>
      </w:tr>
      <w:tr w:rsidR="00950FC3" w:rsidRPr="00567373" w:rsidTr="00B91021">
        <w:trPr>
          <w:trHeight w:val="443"/>
        </w:trPr>
        <w:tc>
          <w:tcPr>
            <w:tcW w:w="8784" w:type="dxa"/>
            <w:vAlign w:val="center"/>
          </w:tcPr>
          <w:p w:rsidR="00950FC3" w:rsidRPr="00567373" w:rsidRDefault="00950FC3" w:rsidP="00950FC3">
            <w:pPr>
              <w:pStyle w:val="TableText"/>
              <w:spacing w:beforeLines="30" w:before="72" w:afterLines="30" w:after="72"/>
              <w:rPr>
                <w:rFonts w:cs="Arial"/>
              </w:rPr>
            </w:pPr>
            <w:r w:rsidRPr="00567373">
              <w:rPr>
                <w:rFonts w:cs="Arial"/>
              </w:rPr>
              <w:t xml:space="preserve">Read and understand the governance framework and charter of the entity’s other committees. </w:t>
            </w:r>
          </w:p>
        </w:tc>
        <w:tc>
          <w:tcPr>
            <w:tcW w:w="1276" w:type="dxa"/>
            <w:vAlign w:val="center"/>
          </w:tcPr>
          <w:p w:rsidR="00950FC3" w:rsidRPr="00567373" w:rsidRDefault="00950FC3" w:rsidP="00950FC3">
            <w:pPr>
              <w:pStyle w:val="TableText"/>
              <w:spacing w:beforeLines="30" w:before="72" w:afterLines="30" w:after="72"/>
              <w:rPr>
                <w:rFonts w:cs="Arial"/>
              </w:rPr>
            </w:pPr>
          </w:p>
        </w:tc>
      </w:tr>
      <w:tr w:rsidR="00950FC3" w:rsidRPr="00567373" w:rsidTr="00B91021">
        <w:trPr>
          <w:trHeight w:val="443"/>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rPr>
              <w:t>Read and understand</w:t>
            </w:r>
            <w:r w:rsidRPr="00567373">
              <w:rPr>
                <w:rFonts w:cs="Arial"/>
                <w:color w:val="000000" w:themeColor="text1"/>
              </w:rPr>
              <w:t xml:space="preserve"> the organisational structure.</w:t>
            </w:r>
          </w:p>
        </w:tc>
        <w:tc>
          <w:tcPr>
            <w:tcW w:w="1276"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66"/>
        </w:trPr>
        <w:tc>
          <w:tcPr>
            <w:tcW w:w="8784" w:type="dxa"/>
            <w:vAlign w:val="center"/>
          </w:tcPr>
          <w:p w:rsidR="00950FC3" w:rsidRPr="00567373" w:rsidRDefault="00950FC3" w:rsidP="00950FC3">
            <w:pPr>
              <w:pStyle w:val="TableText"/>
              <w:spacing w:before="6" w:after="6"/>
              <w:rPr>
                <w:rFonts w:cs="Arial"/>
                <w:color w:val="000000" w:themeColor="text1"/>
              </w:rPr>
            </w:pPr>
            <w:r w:rsidRPr="00567373">
              <w:rPr>
                <w:rFonts w:cs="Arial"/>
              </w:rPr>
              <w:t>Read and understand</w:t>
            </w:r>
            <w:r w:rsidRPr="00567373">
              <w:rPr>
                <w:rFonts w:cs="Arial"/>
                <w:color w:val="000000" w:themeColor="text1"/>
              </w:rPr>
              <w:t xml:space="preserve"> the entity’s delegation schedule/register. </w:t>
            </w:r>
          </w:p>
        </w:tc>
        <w:tc>
          <w:tcPr>
            <w:tcW w:w="1276" w:type="dxa"/>
            <w:vAlign w:val="center"/>
          </w:tcPr>
          <w:p w:rsidR="00950FC3" w:rsidRPr="00567373" w:rsidRDefault="00950FC3" w:rsidP="00950FC3">
            <w:pPr>
              <w:pStyle w:val="TableText"/>
              <w:spacing w:before="6" w:after="6"/>
              <w:rPr>
                <w:rFonts w:cs="Arial"/>
                <w:sz w:val="18"/>
                <w:lang w:val="en-GB"/>
              </w:rPr>
            </w:pPr>
          </w:p>
        </w:tc>
      </w:tr>
    </w:tbl>
    <w:p w:rsidR="00950FC3" w:rsidRPr="00567373" w:rsidRDefault="00950FC3" w:rsidP="00950FC3">
      <w:pPr>
        <w:pStyle w:val="BodyText"/>
        <w:spacing w:before="6" w:after="6"/>
        <w:rPr>
          <w:rFonts w:eastAsiaTheme="majorEastAsia" w:cs="Arial"/>
          <w:color w:val="00519A"/>
          <w:sz w:val="32"/>
          <w:szCs w:val="26"/>
        </w:rPr>
      </w:pPr>
      <w:bookmarkStart w:id="19" w:name="_Toc41463235"/>
      <w:bookmarkStart w:id="20" w:name="_Toc42852205"/>
      <w:bookmarkStart w:id="21" w:name="_Toc42853133"/>
      <w:bookmarkStart w:id="22" w:name="_Toc42862946"/>
    </w:p>
    <w:p w:rsidR="00950FC3" w:rsidRPr="00567373" w:rsidRDefault="00950FC3" w:rsidP="00950FC3">
      <w:pPr>
        <w:pStyle w:val="Heading2"/>
        <w:spacing w:before="6" w:after="6"/>
        <w:rPr>
          <w:rFonts w:cs="Arial"/>
        </w:rPr>
      </w:pPr>
      <w:bookmarkStart w:id="23" w:name="_Toc43804944"/>
      <w:r w:rsidRPr="00567373">
        <w:rPr>
          <w:rFonts w:cs="Arial"/>
        </w:rPr>
        <w:lastRenderedPageBreak/>
        <w:t>Tool 3 Meeting preparation checklist</w:t>
      </w:r>
      <w:bookmarkEnd w:id="19"/>
      <w:bookmarkEnd w:id="20"/>
      <w:bookmarkEnd w:id="21"/>
      <w:bookmarkEnd w:id="22"/>
      <w:bookmarkEnd w:id="23"/>
    </w:p>
    <w:p w:rsidR="00950FC3" w:rsidRPr="00567373" w:rsidRDefault="00950FC3" w:rsidP="00950FC3">
      <w:pPr>
        <w:pStyle w:val="BodyText"/>
        <w:spacing w:before="6" w:after="6"/>
        <w:rPr>
          <w:rFonts w:cs="Arial"/>
        </w:rPr>
      </w:pPr>
      <w:r w:rsidRPr="00567373">
        <w:rPr>
          <w:rFonts w:cs="Arial"/>
        </w:rPr>
        <w:t xml:space="preserve">This checklist is to assist the secretariat in planning audit committee meetings. It’s important to plan the date for each activity, working backwards from the meeting date, to ensure timely distribution of meeting papers to members and attendees. </w:t>
      </w:r>
    </w:p>
    <w:p w:rsidR="00950FC3" w:rsidRPr="00567373" w:rsidRDefault="00950FC3" w:rsidP="00950FC3">
      <w:pPr>
        <w:pStyle w:val="BodyText"/>
        <w:spacing w:before="6" w:after="6"/>
        <w:rPr>
          <w:rFonts w:cs="Arial"/>
        </w:rPr>
      </w:pPr>
      <w:r w:rsidRPr="00567373">
        <w:rPr>
          <w:rFonts w:cs="Arial"/>
        </w:rPr>
        <w:t>Source: Australian National Audit Office</w:t>
      </w:r>
    </w:p>
    <w:p w:rsidR="00950FC3" w:rsidRPr="00567373" w:rsidRDefault="00950FC3" w:rsidP="00950FC3">
      <w:pPr>
        <w:pBdr>
          <w:bottom w:val="single" w:sz="12" w:space="1" w:color="auto"/>
        </w:pBdr>
        <w:spacing w:before="6" w:after="6" w:line="240" w:lineRule="atLeast"/>
        <w:rPr>
          <w:rFonts w:cs="Arial"/>
          <w:color w:val="000000" w:themeColor="text1"/>
        </w:rPr>
      </w:pPr>
    </w:p>
    <w:p w:rsidR="00950FC3" w:rsidRPr="00567373" w:rsidRDefault="00950FC3" w:rsidP="00950FC3">
      <w:pPr>
        <w:keepNext/>
        <w:spacing w:before="6" w:after="6"/>
        <w:outlineLvl w:val="2"/>
        <w:rPr>
          <w:rFonts w:eastAsiaTheme="majorEastAsia" w:cs="Arial"/>
          <w:b/>
          <w:color w:val="00519A"/>
          <w:sz w:val="24"/>
          <w:szCs w:val="24"/>
          <w:lang w:val="en-GB"/>
        </w:rPr>
      </w:pPr>
      <w:r w:rsidRPr="00567373">
        <w:rPr>
          <w:rFonts w:eastAsiaTheme="majorEastAsia" w:cs="Arial"/>
          <w:b/>
          <w:color w:val="00519A"/>
          <w:sz w:val="24"/>
          <w:szCs w:val="24"/>
          <w:lang w:val="en-GB"/>
        </w:rPr>
        <w:t>[Entity’s name] Audit committee meeting</w:t>
      </w:r>
    </w:p>
    <w:p w:rsidR="00950FC3" w:rsidRPr="00567373" w:rsidRDefault="00950FC3" w:rsidP="00950FC3">
      <w:pPr>
        <w:keepNext/>
        <w:spacing w:before="6" w:after="6"/>
        <w:outlineLvl w:val="2"/>
        <w:rPr>
          <w:rFonts w:eastAsiaTheme="majorEastAsia" w:cs="Arial"/>
          <w:b/>
          <w:sz w:val="24"/>
          <w:szCs w:val="24"/>
          <w:lang w:val="en-GB"/>
        </w:rPr>
      </w:pPr>
      <w:r w:rsidRPr="00567373">
        <w:rPr>
          <w:rFonts w:eastAsiaTheme="majorEastAsia" w:cs="Arial"/>
          <w:b/>
          <w:sz w:val="24"/>
          <w:szCs w:val="24"/>
          <w:lang w:val="en-GB"/>
        </w:rPr>
        <w:t>Meeting preparation checklist</w:t>
      </w:r>
    </w:p>
    <w:p w:rsidR="00950FC3" w:rsidRPr="00567373" w:rsidRDefault="00950FC3" w:rsidP="00950FC3">
      <w:pPr>
        <w:widowControl w:val="0"/>
        <w:autoSpaceDE w:val="0"/>
        <w:autoSpaceDN w:val="0"/>
        <w:spacing w:before="6" w:after="6"/>
        <w:rPr>
          <w:rFonts w:eastAsia="Arial" w:cs="Arial"/>
          <w:b/>
          <w:color w:val="E7E6E6" w:themeColor="background2"/>
          <w:szCs w:val="20"/>
          <w:lang w:val="en-GB"/>
        </w:rPr>
      </w:pPr>
      <w:r w:rsidRPr="00567373">
        <w:rPr>
          <w:rFonts w:eastAsia="Arial" w:cs="Arial"/>
          <w:b/>
          <w:szCs w:val="20"/>
          <w:lang w:val="en-GB"/>
        </w:rPr>
        <w:t xml:space="preserve">Meeting Date: </w:t>
      </w:r>
      <w:r w:rsidRPr="00567373">
        <w:rPr>
          <w:rFonts w:eastAsia="Arial" w:cs="Arial"/>
          <w:color w:val="56A0D3"/>
          <w:szCs w:val="20"/>
          <w:lang w:val="en-GB"/>
        </w:rPr>
        <w:t>[insert date]</w:t>
      </w:r>
    </w:p>
    <w:p w:rsidR="00950FC3" w:rsidRPr="00567373" w:rsidRDefault="00950FC3" w:rsidP="00950FC3">
      <w:pPr>
        <w:widowControl w:val="0"/>
        <w:autoSpaceDE w:val="0"/>
        <w:autoSpaceDN w:val="0"/>
        <w:spacing w:before="6" w:after="6"/>
        <w:rPr>
          <w:rFonts w:eastAsia="Arial" w:cs="Arial"/>
          <w:b/>
          <w:sz w:val="18"/>
          <w:szCs w:val="20"/>
          <w:lang w:val="en-GB"/>
        </w:rPr>
      </w:pPr>
    </w:p>
    <w:tbl>
      <w:tblPr>
        <w:tblStyle w:val="OAGTable3"/>
        <w:tblW w:w="9776" w:type="dxa"/>
        <w:tblLayout w:type="fixed"/>
        <w:tblLook w:val="01E0" w:firstRow="1" w:lastRow="1" w:firstColumn="1" w:lastColumn="1" w:noHBand="0" w:noVBand="0"/>
      </w:tblPr>
      <w:tblGrid>
        <w:gridCol w:w="7083"/>
        <w:gridCol w:w="1276"/>
        <w:gridCol w:w="1417"/>
      </w:tblGrid>
      <w:tr w:rsidR="00950FC3" w:rsidRPr="00567373" w:rsidTr="00B91021">
        <w:trPr>
          <w:cnfStyle w:val="100000000000" w:firstRow="1" w:lastRow="0" w:firstColumn="0" w:lastColumn="0" w:oddVBand="0" w:evenVBand="0" w:oddHBand="0" w:evenHBand="0" w:firstRowFirstColumn="0" w:firstRowLastColumn="0" w:lastRowFirstColumn="0" w:lastRowLastColumn="0"/>
          <w:trHeight w:val="446"/>
          <w:tblHeader/>
        </w:trPr>
        <w:tc>
          <w:tcPr>
            <w:tcW w:w="7083" w:type="dxa"/>
            <w:vAlign w:val="center"/>
          </w:tcPr>
          <w:p w:rsidR="00950FC3" w:rsidRPr="00567373" w:rsidRDefault="00950FC3" w:rsidP="00950FC3">
            <w:pPr>
              <w:pStyle w:val="TableText"/>
              <w:spacing w:before="6" w:after="6"/>
              <w:rPr>
                <w:rFonts w:cs="Arial"/>
                <w:lang w:val="en-GB"/>
              </w:rPr>
            </w:pPr>
            <w:r w:rsidRPr="00567373">
              <w:rPr>
                <w:rFonts w:cs="Arial"/>
                <w:lang w:val="en-GB"/>
              </w:rPr>
              <w:t>Audit Committee meeting</w:t>
            </w:r>
          </w:p>
        </w:tc>
        <w:tc>
          <w:tcPr>
            <w:tcW w:w="1276" w:type="dxa"/>
            <w:vAlign w:val="center"/>
          </w:tcPr>
          <w:p w:rsidR="00950FC3" w:rsidRPr="00567373" w:rsidRDefault="00950FC3" w:rsidP="00950FC3">
            <w:pPr>
              <w:pStyle w:val="TableText"/>
              <w:spacing w:before="6" w:after="6"/>
              <w:rPr>
                <w:rFonts w:cs="Arial"/>
                <w:lang w:val="en-GB"/>
              </w:rPr>
            </w:pPr>
            <w:r w:rsidRPr="00567373">
              <w:rPr>
                <w:rFonts w:cs="Arial"/>
                <w:lang w:val="en-GB"/>
              </w:rPr>
              <w:t>Planned Date</w:t>
            </w:r>
          </w:p>
        </w:tc>
        <w:tc>
          <w:tcPr>
            <w:tcW w:w="1417" w:type="dxa"/>
            <w:vAlign w:val="center"/>
          </w:tcPr>
          <w:p w:rsidR="00950FC3" w:rsidRPr="00567373" w:rsidRDefault="00950FC3" w:rsidP="00950FC3">
            <w:pPr>
              <w:pStyle w:val="TableText"/>
              <w:spacing w:before="6" w:after="6"/>
              <w:rPr>
                <w:rFonts w:cs="Arial"/>
                <w:lang w:val="en-GB"/>
              </w:rPr>
            </w:pPr>
            <w:r w:rsidRPr="00567373">
              <w:rPr>
                <w:rFonts w:cs="Arial"/>
                <w:lang w:val="en-GB"/>
              </w:rPr>
              <w:t>Completed Date</w:t>
            </w:r>
          </w:p>
        </w:tc>
      </w:tr>
      <w:tr w:rsidR="00950FC3" w:rsidRPr="00567373" w:rsidTr="00B91021">
        <w:trPr>
          <w:trHeight w:val="443"/>
        </w:trPr>
        <w:tc>
          <w:tcPr>
            <w:tcW w:w="7083" w:type="dxa"/>
            <w:vAlign w:val="center"/>
          </w:tcPr>
          <w:p w:rsidR="00950FC3" w:rsidRPr="00567373" w:rsidRDefault="00950FC3" w:rsidP="00950FC3">
            <w:pPr>
              <w:pStyle w:val="TableText"/>
              <w:spacing w:before="6" w:after="6"/>
              <w:rPr>
                <w:rFonts w:cs="Arial"/>
                <w:szCs w:val="20"/>
                <w:lang w:val="en-GB"/>
              </w:rPr>
            </w:pPr>
            <w:r w:rsidRPr="00567373">
              <w:rPr>
                <w:rFonts w:cs="Arial"/>
                <w:szCs w:val="20"/>
                <w:lang w:val="en-GB"/>
              </w:rPr>
              <w:t>Members and observers’ attendance confirmed.</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733"/>
        </w:trPr>
        <w:tc>
          <w:tcPr>
            <w:tcW w:w="7083" w:type="dxa"/>
            <w:vAlign w:val="center"/>
          </w:tcPr>
          <w:p w:rsidR="00950FC3" w:rsidRPr="00567373" w:rsidRDefault="00950FC3" w:rsidP="00950FC3">
            <w:pPr>
              <w:pStyle w:val="TableText"/>
              <w:spacing w:before="6" w:after="6"/>
              <w:rPr>
                <w:rFonts w:cs="Arial"/>
                <w:szCs w:val="20"/>
                <w:lang w:val="en-GB"/>
              </w:rPr>
            </w:pPr>
            <w:r w:rsidRPr="00567373">
              <w:rPr>
                <w:rFonts w:cs="Arial"/>
                <w:szCs w:val="20"/>
                <w:lang w:val="en-GB"/>
              </w:rPr>
              <w:t>Room and required equipment booked (including ‘members only’ session).</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TableText"/>
              <w:spacing w:before="6" w:after="6"/>
              <w:rPr>
                <w:rFonts w:cs="Arial"/>
                <w:szCs w:val="20"/>
                <w:lang w:val="en-GB"/>
              </w:rPr>
            </w:pPr>
            <w:r w:rsidRPr="00567373">
              <w:rPr>
                <w:rFonts w:cs="Arial"/>
                <w:szCs w:val="20"/>
                <w:lang w:val="en-GB"/>
              </w:rPr>
              <w:t>Chair and Chief Audit Executive discuss draft agenda based on committee work program and priority risks and issues</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TableText"/>
              <w:spacing w:before="6" w:after="6"/>
              <w:rPr>
                <w:rFonts w:cs="Arial"/>
                <w:szCs w:val="20"/>
                <w:lang w:val="en-GB"/>
              </w:rPr>
            </w:pPr>
            <w:r w:rsidRPr="00567373">
              <w:rPr>
                <w:rFonts w:cs="Arial"/>
                <w:szCs w:val="20"/>
                <w:lang w:val="en-GB"/>
              </w:rPr>
              <w:t>Draft agenda circulated to Chair and members.</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TableText"/>
              <w:spacing w:before="6" w:after="6"/>
              <w:rPr>
                <w:rFonts w:cs="Arial"/>
                <w:szCs w:val="20"/>
                <w:lang w:val="en-GB"/>
              </w:rPr>
            </w:pPr>
            <w:r w:rsidRPr="00567373">
              <w:rPr>
                <w:rFonts w:cs="Arial"/>
                <w:szCs w:val="20"/>
                <w:lang w:val="en-GB"/>
              </w:rPr>
              <w:t xml:space="preserve">Agenda confirmed with Chair </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TableText"/>
              <w:spacing w:before="6" w:after="6"/>
              <w:rPr>
                <w:rFonts w:cs="Arial"/>
                <w:szCs w:val="20"/>
                <w:lang w:val="en-GB"/>
              </w:rPr>
            </w:pPr>
            <w:r w:rsidRPr="00567373">
              <w:rPr>
                <w:rFonts w:cs="Arial"/>
                <w:szCs w:val="20"/>
                <w:lang w:val="en-GB"/>
              </w:rPr>
              <w:t>Required papers collated. This includes, as appropriate:</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Bullet1"/>
              <w:spacing w:before="6" w:after="6"/>
              <w:ind w:left="591" w:hanging="568"/>
              <w:rPr>
                <w:rFonts w:cs="Arial"/>
                <w:lang w:val="en-GB"/>
              </w:rPr>
            </w:pPr>
            <w:r w:rsidRPr="00567373">
              <w:rPr>
                <w:rFonts w:cs="Arial"/>
                <w:w w:val="105"/>
                <w:lang w:val="en-GB"/>
              </w:rPr>
              <w:t>list of attendees and apologies</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Bullet1"/>
              <w:spacing w:before="6" w:after="6"/>
              <w:ind w:left="591" w:hanging="568"/>
              <w:rPr>
                <w:rFonts w:cs="Arial"/>
                <w:w w:val="105"/>
                <w:lang w:val="en-GB"/>
              </w:rPr>
            </w:pPr>
            <w:r w:rsidRPr="00567373">
              <w:rPr>
                <w:rFonts w:cs="Arial"/>
                <w:w w:val="105"/>
                <w:lang w:val="en-GB"/>
              </w:rPr>
              <w:t>minutes of previous meeting for review and confirmation</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733"/>
        </w:trPr>
        <w:tc>
          <w:tcPr>
            <w:tcW w:w="7083" w:type="dxa"/>
            <w:vAlign w:val="center"/>
          </w:tcPr>
          <w:p w:rsidR="00950FC3" w:rsidRPr="00567373" w:rsidRDefault="00950FC3" w:rsidP="00950FC3">
            <w:pPr>
              <w:pStyle w:val="Bullet1"/>
              <w:spacing w:before="6" w:after="6"/>
              <w:ind w:left="591" w:hanging="568"/>
              <w:rPr>
                <w:rFonts w:cs="Arial"/>
                <w:szCs w:val="20"/>
                <w:lang w:val="en-GB"/>
              </w:rPr>
            </w:pPr>
            <w:r w:rsidRPr="00567373">
              <w:rPr>
                <w:rFonts w:cs="Arial"/>
                <w:w w:val="105"/>
                <w:lang w:val="en-GB"/>
              </w:rPr>
              <w:t>updated audit committee action item list with the status of actions arising from the previous meeting minutes</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51"/>
        </w:trPr>
        <w:tc>
          <w:tcPr>
            <w:tcW w:w="7083" w:type="dxa"/>
            <w:vAlign w:val="center"/>
          </w:tcPr>
          <w:p w:rsidR="00950FC3" w:rsidRPr="00567373" w:rsidRDefault="00950FC3" w:rsidP="00950FC3">
            <w:pPr>
              <w:pStyle w:val="Bullet1"/>
              <w:spacing w:before="6" w:after="6"/>
              <w:ind w:left="591" w:hanging="568"/>
              <w:rPr>
                <w:rFonts w:cs="Arial"/>
                <w:w w:val="105"/>
                <w:szCs w:val="20"/>
                <w:lang w:val="en-GB"/>
              </w:rPr>
            </w:pPr>
            <w:r w:rsidRPr="00567373">
              <w:rPr>
                <w:rFonts w:cs="Arial"/>
                <w:w w:val="105"/>
                <w:lang w:val="en-GB"/>
              </w:rPr>
              <w:t>relevant information/papers from management</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Bullet1"/>
              <w:spacing w:before="6" w:after="6"/>
              <w:ind w:left="591" w:hanging="568"/>
              <w:rPr>
                <w:rFonts w:cs="Arial"/>
                <w:szCs w:val="20"/>
                <w:lang w:val="en-GB"/>
              </w:rPr>
            </w:pPr>
            <w:r w:rsidRPr="00567373">
              <w:rPr>
                <w:rFonts w:cs="Arial"/>
                <w:w w:val="105"/>
                <w:lang w:val="en-GB"/>
              </w:rPr>
              <w:t>reports from internal audit</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733"/>
        </w:trPr>
        <w:tc>
          <w:tcPr>
            <w:tcW w:w="7083" w:type="dxa"/>
            <w:vAlign w:val="center"/>
          </w:tcPr>
          <w:p w:rsidR="00950FC3" w:rsidRPr="00567373" w:rsidRDefault="00950FC3" w:rsidP="00950FC3">
            <w:pPr>
              <w:pStyle w:val="Bullet1"/>
              <w:spacing w:before="6" w:after="6"/>
              <w:ind w:left="591" w:hanging="568"/>
              <w:rPr>
                <w:rFonts w:cs="Arial"/>
                <w:szCs w:val="20"/>
                <w:lang w:val="en-GB"/>
              </w:rPr>
            </w:pPr>
            <w:r w:rsidRPr="00567373">
              <w:rPr>
                <w:rFonts w:cs="Arial"/>
                <w:w w:val="105"/>
                <w:lang w:val="en-GB"/>
              </w:rPr>
              <w:t>status report on implementation of previous internal and external audit, consultant and regulator report recommendations</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Bullet1"/>
              <w:spacing w:before="6" w:after="6"/>
              <w:ind w:left="591" w:hanging="568"/>
              <w:rPr>
                <w:rFonts w:cs="Arial"/>
                <w:w w:val="105"/>
                <w:lang w:val="en-GB"/>
              </w:rPr>
            </w:pPr>
            <w:r w:rsidRPr="00567373">
              <w:rPr>
                <w:rFonts w:cs="Arial"/>
                <w:w w:val="105"/>
                <w:lang w:val="en-GB"/>
              </w:rPr>
              <w:t>reports from the OAG</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Bullet1"/>
              <w:spacing w:before="6" w:after="6"/>
              <w:ind w:left="591" w:hanging="568"/>
              <w:rPr>
                <w:rFonts w:cs="Arial"/>
                <w:w w:val="110"/>
                <w:szCs w:val="20"/>
                <w:lang w:val="en-GB"/>
              </w:rPr>
            </w:pPr>
            <w:r w:rsidRPr="00567373">
              <w:rPr>
                <w:rFonts w:cs="Arial"/>
                <w:w w:val="105"/>
                <w:lang w:val="en-GB"/>
              </w:rPr>
              <w:t>compliance audit return (for local government entities)</w:t>
            </w:r>
            <w:r w:rsidRPr="00567373">
              <w:rPr>
                <w:rFonts w:cs="Arial"/>
                <w:w w:val="110"/>
                <w:szCs w:val="20"/>
                <w:lang w:val="en-GB"/>
              </w:rPr>
              <w:t xml:space="preserve"> </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Bullet1"/>
              <w:spacing w:before="6" w:after="6"/>
              <w:ind w:left="591" w:hanging="568"/>
              <w:rPr>
                <w:rFonts w:cs="Arial"/>
                <w:w w:val="105"/>
                <w:lang w:val="en-GB"/>
              </w:rPr>
            </w:pPr>
            <w:r w:rsidRPr="00567373">
              <w:rPr>
                <w:rFonts w:cs="Arial"/>
                <w:w w:val="105"/>
                <w:lang w:val="en-GB"/>
              </w:rPr>
              <w:t>report from the Chief Executive Officer under Regulation 17 of the Local Government (Audit) Regulations 1996 (local government entities)</w:t>
            </w:r>
          </w:p>
        </w:tc>
        <w:tc>
          <w:tcPr>
            <w:tcW w:w="1276" w:type="dxa"/>
            <w:vAlign w:val="center"/>
          </w:tcPr>
          <w:p w:rsidR="00950FC3" w:rsidRPr="00567373" w:rsidRDefault="00950FC3" w:rsidP="00950FC3">
            <w:pPr>
              <w:pStyle w:val="TableText"/>
              <w:spacing w:before="6" w:after="6"/>
              <w:rPr>
                <w:rFonts w:cs="Arial"/>
                <w:sz w:val="18"/>
                <w:lang w:val="en-GB"/>
              </w:rPr>
            </w:pPr>
          </w:p>
        </w:tc>
        <w:tc>
          <w:tcPr>
            <w:tcW w:w="1417" w:type="dxa"/>
            <w:vAlign w:val="center"/>
          </w:tcPr>
          <w:p w:rsidR="00950FC3" w:rsidRPr="00567373" w:rsidRDefault="00950FC3" w:rsidP="00950FC3">
            <w:pPr>
              <w:pStyle w:val="TableText"/>
              <w:spacing w:before="6" w:after="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Bullet1"/>
              <w:spacing w:beforeLines="40" w:before="96" w:afterLines="40" w:after="96"/>
              <w:ind w:left="591" w:hanging="568"/>
              <w:rPr>
                <w:rFonts w:cs="Arial"/>
                <w:w w:val="105"/>
                <w:lang w:val="en-GB"/>
              </w:rPr>
            </w:pPr>
            <w:r w:rsidRPr="00567373">
              <w:rPr>
                <w:rFonts w:cs="Arial"/>
                <w:w w:val="105"/>
                <w:lang w:val="en-GB"/>
              </w:rPr>
              <w:t xml:space="preserve">reports prepared under section 7.12A of the </w:t>
            </w:r>
            <w:r w:rsidRPr="00567373">
              <w:rPr>
                <w:rFonts w:cs="Arial"/>
                <w:i/>
                <w:w w:val="105"/>
                <w:lang w:val="en-GB"/>
              </w:rPr>
              <w:t>Local Government Act 1995</w:t>
            </w:r>
            <w:r w:rsidRPr="00567373">
              <w:rPr>
                <w:rFonts w:cs="Arial"/>
                <w:w w:val="105"/>
                <w:lang w:val="en-GB"/>
              </w:rPr>
              <w:t xml:space="preserve"> (local government entities)</w:t>
            </w:r>
          </w:p>
        </w:tc>
        <w:tc>
          <w:tcPr>
            <w:tcW w:w="1276" w:type="dxa"/>
            <w:vAlign w:val="center"/>
          </w:tcPr>
          <w:p w:rsidR="00950FC3" w:rsidRPr="00567373" w:rsidRDefault="00950FC3" w:rsidP="00950FC3">
            <w:pPr>
              <w:pStyle w:val="TableText"/>
              <w:spacing w:beforeLines="40" w:before="96" w:afterLines="40" w:after="96"/>
              <w:rPr>
                <w:rFonts w:cs="Arial"/>
                <w:sz w:val="18"/>
                <w:lang w:val="en-GB"/>
              </w:rPr>
            </w:pPr>
          </w:p>
        </w:tc>
        <w:tc>
          <w:tcPr>
            <w:tcW w:w="1417" w:type="dxa"/>
            <w:vAlign w:val="center"/>
          </w:tcPr>
          <w:p w:rsidR="00950FC3" w:rsidRPr="00567373" w:rsidRDefault="00950FC3" w:rsidP="00950FC3">
            <w:pPr>
              <w:pStyle w:val="TableText"/>
              <w:spacing w:beforeLines="40" w:before="96" w:afterLines="40" w:after="96"/>
              <w:rPr>
                <w:rFonts w:cs="Arial"/>
                <w:sz w:val="18"/>
                <w:lang w:val="en-GB"/>
              </w:rPr>
            </w:pPr>
          </w:p>
        </w:tc>
      </w:tr>
      <w:tr w:rsidR="00950FC3" w:rsidRPr="00567373" w:rsidTr="00B91021">
        <w:trPr>
          <w:trHeight w:val="733"/>
        </w:trPr>
        <w:tc>
          <w:tcPr>
            <w:tcW w:w="7083" w:type="dxa"/>
            <w:vAlign w:val="center"/>
          </w:tcPr>
          <w:p w:rsidR="00950FC3" w:rsidRPr="00567373" w:rsidRDefault="00950FC3" w:rsidP="00950FC3">
            <w:pPr>
              <w:pStyle w:val="Bullet1"/>
              <w:spacing w:beforeLines="40" w:before="96" w:afterLines="40" w:after="96"/>
              <w:ind w:left="591" w:hanging="568"/>
              <w:rPr>
                <w:rFonts w:cs="Arial"/>
                <w:szCs w:val="20"/>
                <w:lang w:val="en-GB"/>
              </w:rPr>
            </w:pPr>
            <w:r w:rsidRPr="00567373">
              <w:rPr>
                <w:rFonts w:cs="Arial"/>
                <w:w w:val="105"/>
                <w:lang w:val="en-GB"/>
              </w:rPr>
              <w:t>other papers/information as reflected in the audit committee annual work plan.</w:t>
            </w:r>
          </w:p>
        </w:tc>
        <w:tc>
          <w:tcPr>
            <w:tcW w:w="1276" w:type="dxa"/>
            <w:vAlign w:val="center"/>
          </w:tcPr>
          <w:p w:rsidR="00950FC3" w:rsidRPr="00567373" w:rsidRDefault="00950FC3" w:rsidP="00950FC3">
            <w:pPr>
              <w:pStyle w:val="TableText"/>
              <w:spacing w:beforeLines="40" w:before="96" w:afterLines="40" w:after="96"/>
              <w:rPr>
                <w:rFonts w:cs="Arial"/>
                <w:sz w:val="18"/>
                <w:lang w:val="en-GB"/>
              </w:rPr>
            </w:pPr>
          </w:p>
        </w:tc>
        <w:tc>
          <w:tcPr>
            <w:tcW w:w="1417" w:type="dxa"/>
            <w:vAlign w:val="center"/>
          </w:tcPr>
          <w:p w:rsidR="00950FC3" w:rsidRPr="00567373" w:rsidRDefault="00950FC3" w:rsidP="00950FC3">
            <w:pPr>
              <w:pStyle w:val="TableText"/>
              <w:spacing w:beforeLines="40" w:before="96" w:afterLines="40" w:after="96"/>
              <w:rPr>
                <w:rFonts w:cs="Arial"/>
                <w:sz w:val="18"/>
                <w:lang w:val="en-GB"/>
              </w:rPr>
            </w:pPr>
          </w:p>
        </w:tc>
      </w:tr>
      <w:tr w:rsidR="00950FC3" w:rsidRPr="00567373" w:rsidTr="00B91021">
        <w:trPr>
          <w:trHeight w:val="443"/>
        </w:trPr>
        <w:tc>
          <w:tcPr>
            <w:tcW w:w="7083" w:type="dxa"/>
            <w:vAlign w:val="center"/>
          </w:tcPr>
          <w:p w:rsidR="00950FC3" w:rsidRPr="00567373" w:rsidRDefault="00950FC3" w:rsidP="00950FC3">
            <w:pPr>
              <w:pStyle w:val="TableText"/>
              <w:spacing w:beforeLines="40" w:before="96" w:afterLines="40" w:after="96"/>
              <w:rPr>
                <w:rFonts w:cs="Arial"/>
                <w:szCs w:val="20"/>
                <w:lang w:val="en-GB"/>
              </w:rPr>
            </w:pPr>
            <w:r w:rsidRPr="00567373">
              <w:rPr>
                <w:rFonts w:cs="Arial"/>
                <w:szCs w:val="20"/>
                <w:lang w:val="en-GB"/>
              </w:rPr>
              <w:t>All papers marked with appropriate security classification.</w:t>
            </w:r>
          </w:p>
        </w:tc>
        <w:tc>
          <w:tcPr>
            <w:tcW w:w="1276" w:type="dxa"/>
            <w:vAlign w:val="center"/>
          </w:tcPr>
          <w:p w:rsidR="00950FC3" w:rsidRPr="00567373" w:rsidRDefault="00950FC3" w:rsidP="00950FC3">
            <w:pPr>
              <w:pStyle w:val="TableText"/>
              <w:spacing w:beforeLines="40" w:before="96" w:afterLines="40" w:after="96"/>
              <w:rPr>
                <w:rFonts w:cs="Arial"/>
                <w:sz w:val="18"/>
                <w:lang w:val="en-GB"/>
              </w:rPr>
            </w:pPr>
          </w:p>
        </w:tc>
        <w:tc>
          <w:tcPr>
            <w:tcW w:w="1417" w:type="dxa"/>
            <w:vAlign w:val="center"/>
          </w:tcPr>
          <w:p w:rsidR="00950FC3" w:rsidRPr="00567373" w:rsidRDefault="00950FC3" w:rsidP="00950FC3">
            <w:pPr>
              <w:pStyle w:val="TableText"/>
              <w:spacing w:beforeLines="40" w:before="96" w:afterLines="40" w:after="96"/>
              <w:rPr>
                <w:rFonts w:cs="Arial"/>
                <w:sz w:val="18"/>
                <w:lang w:val="en-GB"/>
              </w:rPr>
            </w:pPr>
          </w:p>
        </w:tc>
      </w:tr>
      <w:tr w:rsidR="00950FC3" w:rsidRPr="00567373" w:rsidTr="00B91021">
        <w:trPr>
          <w:trHeight w:val="733"/>
        </w:trPr>
        <w:tc>
          <w:tcPr>
            <w:tcW w:w="7083" w:type="dxa"/>
            <w:vAlign w:val="center"/>
          </w:tcPr>
          <w:p w:rsidR="00950FC3" w:rsidRPr="00567373" w:rsidRDefault="00950FC3" w:rsidP="00950FC3">
            <w:pPr>
              <w:pStyle w:val="TableText"/>
              <w:spacing w:beforeLines="40" w:before="96" w:afterLines="40" w:after="96"/>
              <w:rPr>
                <w:rFonts w:cs="Arial"/>
                <w:szCs w:val="20"/>
                <w:lang w:val="en-GB"/>
              </w:rPr>
            </w:pPr>
            <w:r w:rsidRPr="00567373">
              <w:rPr>
                <w:rFonts w:cs="Arial"/>
                <w:szCs w:val="20"/>
                <w:lang w:val="en-GB"/>
              </w:rPr>
              <w:lastRenderedPageBreak/>
              <w:t>Agenda and papers distributed to members and attendees at least 7 days prior to meeting.</w:t>
            </w:r>
          </w:p>
        </w:tc>
        <w:tc>
          <w:tcPr>
            <w:tcW w:w="1276" w:type="dxa"/>
            <w:vAlign w:val="center"/>
          </w:tcPr>
          <w:p w:rsidR="00950FC3" w:rsidRPr="00567373" w:rsidRDefault="00950FC3" w:rsidP="00950FC3">
            <w:pPr>
              <w:pStyle w:val="TableText"/>
              <w:spacing w:beforeLines="40" w:before="96" w:afterLines="40" w:after="96"/>
              <w:rPr>
                <w:rFonts w:cs="Arial"/>
                <w:sz w:val="18"/>
                <w:lang w:val="en-GB"/>
              </w:rPr>
            </w:pPr>
          </w:p>
        </w:tc>
        <w:tc>
          <w:tcPr>
            <w:tcW w:w="1417" w:type="dxa"/>
            <w:vAlign w:val="center"/>
          </w:tcPr>
          <w:p w:rsidR="00950FC3" w:rsidRPr="00567373" w:rsidRDefault="00950FC3" w:rsidP="00950FC3">
            <w:pPr>
              <w:pStyle w:val="TableText"/>
              <w:spacing w:beforeLines="40" w:before="96" w:afterLines="40" w:after="96"/>
              <w:rPr>
                <w:rFonts w:cs="Arial"/>
                <w:sz w:val="18"/>
                <w:lang w:val="en-GB"/>
              </w:rPr>
            </w:pPr>
          </w:p>
        </w:tc>
      </w:tr>
      <w:tr w:rsidR="00950FC3" w:rsidRPr="00567373" w:rsidTr="00B91021">
        <w:trPr>
          <w:trHeight w:val="733"/>
        </w:trPr>
        <w:tc>
          <w:tcPr>
            <w:tcW w:w="7083" w:type="dxa"/>
            <w:vAlign w:val="center"/>
          </w:tcPr>
          <w:p w:rsidR="00950FC3" w:rsidRPr="00567373" w:rsidRDefault="00950FC3" w:rsidP="00950FC3">
            <w:pPr>
              <w:pStyle w:val="TableText"/>
              <w:spacing w:beforeLines="40" w:before="96" w:afterLines="40" w:after="96"/>
              <w:rPr>
                <w:rFonts w:cs="Arial"/>
                <w:lang w:val="en-GB"/>
              </w:rPr>
            </w:pPr>
            <w:r w:rsidRPr="00567373">
              <w:rPr>
                <w:rFonts w:cs="Arial"/>
                <w:lang w:val="en-GB"/>
              </w:rPr>
              <w:t>Draft minutes prepared and circulated to members within 14 days of meeting.</w:t>
            </w:r>
          </w:p>
        </w:tc>
        <w:tc>
          <w:tcPr>
            <w:tcW w:w="1276" w:type="dxa"/>
            <w:vAlign w:val="center"/>
          </w:tcPr>
          <w:p w:rsidR="00950FC3" w:rsidRPr="00567373" w:rsidRDefault="00950FC3" w:rsidP="00950FC3">
            <w:pPr>
              <w:pStyle w:val="TableText"/>
              <w:spacing w:beforeLines="40" w:before="96" w:afterLines="40" w:after="96"/>
              <w:rPr>
                <w:rFonts w:cs="Arial"/>
                <w:sz w:val="18"/>
                <w:lang w:val="en-GB"/>
              </w:rPr>
            </w:pPr>
          </w:p>
        </w:tc>
        <w:tc>
          <w:tcPr>
            <w:tcW w:w="1417" w:type="dxa"/>
            <w:vAlign w:val="center"/>
          </w:tcPr>
          <w:p w:rsidR="00950FC3" w:rsidRPr="00567373" w:rsidRDefault="00950FC3" w:rsidP="00950FC3">
            <w:pPr>
              <w:pStyle w:val="TableText"/>
              <w:spacing w:beforeLines="40" w:before="96" w:afterLines="40" w:after="96"/>
              <w:rPr>
                <w:rFonts w:cs="Arial"/>
                <w:sz w:val="18"/>
                <w:lang w:val="en-GB"/>
              </w:rPr>
            </w:pPr>
          </w:p>
        </w:tc>
      </w:tr>
      <w:tr w:rsidR="00950FC3" w:rsidRPr="00567373" w:rsidTr="00B91021">
        <w:trPr>
          <w:trHeight w:val="733"/>
        </w:trPr>
        <w:tc>
          <w:tcPr>
            <w:tcW w:w="7083" w:type="dxa"/>
            <w:vAlign w:val="center"/>
          </w:tcPr>
          <w:p w:rsidR="00950FC3" w:rsidRPr="00567373" w:rsidRDefault="00950FC3" w:rsidP="00950FC3">
            <w:pPr>
              <w:pStyle w:val="TableText"/>
              <w:spacing w:beforeLines="40" w:before="96" w:afterLines="40" w:after="96"/>
              <w:rPr>
                <w:rFonts w:cs="Arial"/>
                <w:lang w:val="en-GB"/>
              </w:rPr>
            </w:pPr>
            <w:r w:rsidRPr="00567373">
              <w:rPr>
                <w:rFonts w:cs="Arial"/>
                <w:lang w:val="en-GB"/>
              </w:rPr>
              <w:t xml:space="preserve">Revised minutes, reflecting changes made by committee members, sent out for final review. </w:t>
            </w:r>
          </w:p>
        </w:tc>
        <w:tc>
          <w:tcPr>
            <w:tcW w:w="1276" w:type="dxa"/>
            <w:vAlign w:val="center"/>
          </w:tcPr>
          <w:p w:rsidR="00950FC3" w:rsidRPr="00567373" w:rsidRDefault="00950FC3" w:rsidP="00950FC3">
            <w:pPr>
              <w:pStyle w:val="TableText"/>
              <w:spacing w:beforeLines="40" w:before="96" w:afterLines="40" w:after="96"/>
              <w:rPr>
                <w:rFonts w:cs="Arial"/>
                <w:sz w:val="18"/>
                <w:lang w:val="en-GB"/>
              </w:rPr>
            </w:pPr>
          </w:p>
        </w:tc>
        <w:tc>
          <w:tcPr>
            <w:tcW w:w="1417" w:type="dxa"/>
            <w:vAlign w:val="center"/>
          </w:tcPr>
          <w:p w:rsidR="00950FC3" w:rsidRPr="00567373" w:rsidRDefault="00950FC3" w:rsidP="00950FC3">
            <w:pPr>
              <w:pStyle w:val="TableText"/>
              <w:spacing w:beforeLines="40" w:before="96" w:afterLines="40" w:after="96"/>
              <w:rPr>
                <w:rFonts w:cs="Arial"/>
                <w:sz w:val="18"/>
                <w:lang w:val="en-GB"/>
              </w:rPr>
            </w:pPr>
          </w:p>
        </w:tc>
      </w:tr>
    </w:tbl>
    <w:p w:rsidR="00950FC3" w:rsidRPr="00567373" w:rsidRDefault="00950FC3" w:rsidP="00950FC3">
      <w:pPr>
        <w:spacing w:after="170" w:line="240" w:lineRule="atLeast"/>
        <w:rPr>
          <w:rFonts w:cs="Arial"/>
          <w:color w:val="000000" w:themeColor="text1"/>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rPr>
          <w:rFonts w:cs="Arial"/>
        </w:rPr>
      </w:pPr>
    </w:p>
    <w:p w:rsidR="00950FC3" w:rsidRPr="00567373" w:rsidRDefault="00950FC3" w:rsidP="00950FC3">
      <w:pPr>
        <w:tabs>
          <w:tab w:val="left" w:pos="8238"/>
        </w:tabs>
        <w:rPr>
          <w:rFonts w:cs="Arial"/>
        </w:rPr>
      </w:pPr>
    </w:p>
    <w:p w:rsidR="00950FC3" w:rsidRPr="00567373" w:rsidRDefault="00950FC3" w:rsidP="00950FC3">
      <w:pPr>
        <w:pStyle w:val="Heading2"/>
        <w:rPr>
          <w:rFonts w:cs="Arial"/>
        </w:rPr>
      </w:pPr>
      <w:bookmarkStart w:id="24" w:name="_Toc41463236"/>
      <w:bookmarkStart w:id="25" w:name="_Toc42852206"/>
      <w:bookmarkStart w:id="26" w:name="_Toc42853134"/>
      <w:bookmarkStart w:id="27" w:name="_Toc42862947"/>
      <w:bookmarkStart w:id="28" w:name="_Toc43804945"/>
      <w:r w:rsidRPr="00567373">
        <w:rPr>
          <w:rFonts w:cs="Arial"/>
        </w:rPr>
        <w:lastRenderedPageBreak/>
        <w:t xml:space="preserve">Tool 4 Meeting agenda </w:t>
      </w:r>
      <w:bookmarkEnd w:id="24"/>
      <w:r w:rsidRPr="00567373">
        <w:rPr>
          <w:rFonts w:cs="Arial"/>
        </w:rPr>
        <w:t>template</w:t>
      </w:r>
      <w:bookmarkEnd w:id="25"/>
      <w:bookmarkEnd w:id="26"/>
      <w:bookmarkEnd w:id="27"/>
      <w:bookmarkEnd w:id="28"/>
      <w:r w:rsidRPr="00567373">
        <w:rPr>
          <w:rFonts w:cs="Arial"/>
        </w:rPr>
        <w:t xml:space="preserve"> </w:t>
      </w:r>
    </w:p>
    <w:p w:rsidR="00950FC3" w:rsidRPr="00567373" w:rsidRDefault="00950FC3" w:rsidP="00950FC3">
      <w:pPr>
        <w:pBdr>
          <w:bottom w:val="single" w:sz="12" w:space="1" w:color="auto"/>
        </w:pBdr>
        <w:spacing w:after="170" w:line="240" w:lineRule="atLeast"/>
        <w:rPr>
          <w:rFonts w:cs="Arial"/>
          <w:color w:val="000000" w:themeColor="text1"/>
        </w:rPr>
      </w:pPr>
      <w:r w:rsidRPr="00567373">
        <w:rPr>
          <w:rFonts w:cs="Arial"/>
          <w:color w:val="000000" w:themeColor="text1"/>
        </w:rPr>
        <w:t>This tool provides an example agenda for an audit committee meeting. The agenda should be based on the committee’s annual work program, with flexibility for additional emerging risks and issues.</w:t>
      </w:r>
    </w:p>
    <w:p w:rsidR="00950FC3" w:rsidRPr="00567373" w:rsidRDefault="00950FC3" w:rsidP="00950FC3">
      <w:pPr>
        <w:pBdr>
          <w:bottom w:val="single" w:sz="12" w:space="1" w:color="auto"/>
        </w:pBdr>
        <w:spacing w:after="170" w:line="240" w:lineRule="atLeast"/>
        <w:rPr>
          <w:rFonts w:cs="Arial"/>
          <w:color w:val="000000" w:themeColor="text1"/>
        </w:rPr>
      </w:pPr>
      <w:r w:rsidRPr="00567373">
        <w:rPr>
          <w:rFonts w:cs="Arial"/>
          <w:color w:val="000000" w:themeColor="text1"/>
        </w:rPr>
        <w:t>Source: OAG</w:t>
      </w:r>
    </w:p>
    <w:p w:rsidR="00950FC3" w:rsidRPr="00567373" w:rsidRDefault="00950FC3" w:rsidP="00950FC3">
      <w:pPr>
        <w:pBdr>
          <w:bottom w:val="single" w:sz="12" w:space="1" w:color="auto"/>
        </w:pBdr>
        <w:spacing w:after="170" w:line="240" w:lineRule="atLeast"/>
        <w:rPr>
          <w:rFonts w:cs="Arial"/>
          <w:color w:val="000000" w:themeColor="text1"/>
        </w:rPr>
      </w:pPr>
    </w:p>
    <w:p w:rsidR="00950FC3" w:rsidRPr="00567373" w:rsidRDefault="00950FC3" w:rsidP="00950FC3">
      <w:pPr>
        <w:widowControl w:val="0"/>
        <w:autoSpaceDE w:val="0"/>
        <w:autoSpaceDN w:val="0"/>
        <w:rPr>
          <w:rFonts w:eastAsia="Arial" w:cs="Arial"/>
          <w:color w:val="56A0D3"/>
          <w:lang w:val="en-GB"/>
        </w:rPr>
      </w:pPr>
      <w:r w:rsidRPr="00567373">
        <w:rPr>
          <w:rFonts w:eastAsia="Arial" w:cs="Arial"/>
          <w:color w:val="56A0D3"/>
          <w:lang w:val="en-GB"/>
        </w:rPr>
        <w:t>[Entity’s Letterhead]</w:t>
      </w:r>
    </w:p>
    <w:p w:rsidR="00950FC3" w:rsidRPr="00567373" w:rsidRDefault="00950FC3" w:rsidP="00950FC3">
      <w:pPr>
        <w:widowControl w:val="0"/>
        <w:autoSpaceDE w:val="0"/>
        <w:autoSpaceDN w:val="0"/>
        <w:spacing w:after="120" w:line="264" w:lineRule="auto"/>
        <w:jc w:val="center"/>
        <w:rPr>
          <w:rFonts w:eastAsia="Arial" w:cs="Arial"/>
          <w:b/>
          <w:lang w:val="en-GB"/>
        </w:rPr>
      </w:pPr>
      <w:r w:rsidRPr="00567373">
        <w:rPr>
          <w:rFonts w:eastAsia="Arial" w:cs="Arial"/>
          <w:b/>
          <w:color w:val="56A0D3"/>
          <w:lang w:val="en-GB"/>
        </w:rPr>
        <w:t xml:space="preserve">[Entity’s name] </w:t>
      </w:r>
      <w:r w:rsidRPr="00567373">
        <w:rPr>
          <w:rFonts w:eastAsia="Arial" w:cs="Arial"/>
          <w:b/>
          <w:lang w:val="en-GB"/>
        </w:rPr>
        <w:t>Audit Committee Meeting</w:t>
      </w:r>
    </w:p>
    <w:p w:rsidR="00950FC3" w:rsidRPr="00567373" w:rsidRDefault="00950FC3" w:rsidP="00950FC3">
      <w:pPr>
        <w:widowControl w:val="0"/>
        <w:autoSpaceDE w:val="0"/>
        <w:autoSpaceDN w:val="0"/>
        <w:spacing w:after="120" w:line="264" w:lineRule="auto"/>
        <w:jc w:val="center"/>
        <w:rPr>
          <w:rFonts w:eastAsia="Arial" w:cs="Arial"/>
          <w:b/>
          <w:color w:val="56A0D3"/>
          <w:lang w:val="en-GB"/>
        </w:rPr>
      </w:pPr>
      <w:r w:rsidRPr="00567373">
        <w:rPr>
          <w:rFonts w:eastAsia="Arial" w:cs="Arial"/>
          <w:b/>
          <w:color w:val="56A0D3"/>
          <w:lang w:val="en-GB"/>
        </w:rPr>
        <w:t>[Date and time]</w:t>
      </w:r>
    </w:p>
    <w:p w:rsidR="00950FC3" w:rsidRPr="00567373" w:rsidRDefault="00950FC3" w:rsidP="00950FC3">
      <w:pPr>
        <w:widowControl w:val="0"/>
        <w:autoSpaceDE w:val="0"/>
        <w:autoSpaceDN w:val="0"/>
        <w:spacing w:after="120" w:line="264" w:lineRule="auto"/>
        <w:jc w:val="center"/>
        <w:rPr>
          <w:rFonts w:eastAsia="Arial" w:cs="Arial"/>
          <w:b/>
          <w:color w:val="56A0D3"/>
          <w:lang w:val="en-GB"/>
        </w:rPr>
      </w:pPr>
      <w:r w:rsidRPr="00567373">
        <w:rPr>
          <w:rFonts w:eastAsia="Arial" w:cs="Arial"/>
          <w:b/>
          <w:color w:val="56A0D3"/>
          <w:lang w:val="en-GB"/>
        </w:rPr>
        <w:t>[Venue]</w:t>
      </w:r>
    </w:p>
    <w:p w:rsidR="00950FC3" w:rsidRPr="00567373" w:rsidRDefault="00950FC3" w:rsidP="00950FC3">
      <w:pPr>
        <w:widowControl w:val="0"/>
        <w:autoSpaceDE w:val="0"/>
        <w:autoSpaceDN w:val="0"/>
        <w:spacing w:after="120" w:line="264" w:lineRule="auto"/>
        <w:jc w:val="both"/>
        <w:rPr>
          <w:rFonts w:eastAsia="Arial" w:cs="Arial"/>
          <w:b/>
          <w:lang w:val="en-GB"/>
        </w:rPr>
      </w:pPr>
      <w:r w:rsidRPr="00567373">
        <w:rPr>
          <w:rFonts w:eastAsia="Arial" w:cs="Arial"/>
          <w:b/>
          <w:lang w:val="en-GB"/>
        </w:rPr>
        <w:t>Attendees</w:t>
      </w:r>
    </w:p>
    <w:tbl>
      <w:tblPr>
        <w:tblStyle w:val="OAGTable3"/>
        <w:tblW w:w="9918" w:type="dxa"/>
        <w:tblLayout w:type="fixed"/>
        <w:tblLook w:val="01E0" w:firstRow="1" w:lastRow="1" w:firstColumn="1" w:lastColumn="1" w:noHBand="0" w:noVBand="0"/>
      </w:tblPr>
      <w:tblGrid>
        <w:gridCol w:w="7792"/>
        <w:gridCol w:w="2126"/>
      </w:tblGrid>
      <w:tr w:rsidR="00950FC3" w:rsidRPr="00567373" w:rsidTr="00B91021">
        <w:trPr>
          <w:cnfStyle w:val="100000000000" w:firstRow="1" w:lastRow="0" w:firstColumn="0" w:lastColumn="0" w:oddVBand="0" w:evenVBand="0" w:oddHBand="0" w:evenHBand="0" w:firstRowFirstColumn="0" w:firstRowLastColumn="0" w:lastRowFirstColumn="0" w:lastRowLastColumn="0"/>
          <w:trHeight w:val="371"/>
        </w:trPr>
        <w:tc>
          <w:tcPr>
            <w:tcW w:w="7792" w:type="dxa"/>
          </w:tcPr>
          <w:p w:rsidR="00950FC3" w:rsidRPr="00567373" w:rsidRDefault="00950FC3" w:rsidP="00950FC3">
            <w:pPr>
              <w:pStyle w:val="TableText"/>
              <w:rPr>
                <w:rFonts w:cs="Arial"/>
                <w:lang w:val="en-GB"/>
              </w:rPr>
            </w:pPr>
            <w:r w:rsidRPr="00567373">
              <w:rPr>
                <w:rFonts w:cs="Arial"/>
                <w:lang w:val="en-GB"/>
              </w:rPr>
              <w:t xml:space="preserve">Name </w:t>
            </w:r>
          </w:p>
        </w:tc>
        <w:tc>
          <w:tcPr>
            <w:tcW w:w="2126" w:type="dxa"/>
          </w:tcPr>
          <w:p w:rsidR="00950FC3" w:rsidRPr="00567373" w:rsidRDefault="00950FC3" w:rsidP="00950FC3">
            <w:pPr>
              <w:pStyle w:val="TableText"/>
              <w:rPr>
                <w:rFonts w:cs="Arial"/>
                <w:lang w:val="en-GB"/>
              </w:rPr>
            </w:pPr>
            <w:r w:rsidRPr="00567373">
              <w:rPr>
                <w:rFonts w:cs="Arial"/>
                <w:lang w:val="en-GB"/>
              </w:rPr>
              <w:t>Role / Position</w:t>
            </w:r>
          </w:p>
        </w:tc>
      </w:tr>
      <w:tr w:rsidR="00950FC3" w:rsidRPr="00567373" w:rsidTr="00B91021">
        <w:trPr>
          <w:trHeight w:val="423"/>
        </w:trPr>
        <w:tc>
          <w:tcPr>
            <w:tcW w:w="9918" w:type="dxa"/>
            <w:gridSpan w:val="2"/>
          </w:tcPr>
          <w:p w:rsidR="00950FC3" w:rsidRPr="00567373" w:rsidRDefault="00950FC3" w:rsidP="00950FC3">
            <w:pPr>
              <w:pStyle w:val="TableHeading-Black"/>
              <w:spacing w:beforeLines="40" w:before="96" w:afterLines="40" w:after="96"/>
              <w:rPr>
                <w:rFonts w:cs="Arial"/>
                <w:lang w:val="en-GB"/>
              </w:rPr>
            </w:pPr>
            <w:r w:rsidRPr="00567373">
              <w:rPr>
                <w:rFonts w:cs="Arial"/>
                <w:lang w:val="en-GB"/>
              </w:rPr>
              <w:t>Committee members:</w:t>
            </w:r>
          </w:p>
        </w:tc>
      </w:tr>
      <w:tr w:rsidR="00950FC3" w:rsidRPr="00567373" w:rsidTr="00B91021">
        <w:trPr>
          <w:trHeight w:val="423"/>
        </w:trPr>
        <w:tc>
          <w:tcPr>
            <w:tcW w:w="7792" w:type="dxa"/>
          </w:tcPr>
          <w:p w:rsidR="00950FC3" w:rsidRPr="00567373" w:rsidRDefault="00950FC3" w:rsidP="00F434CC">
            <w:pPr>
              <w:pStyle w:val="ListNumber"/>
              <w:numPr>
                <w:ilvl w:val="0"/>
                <w:numId w:val="7"/>
              </w:numPr>
              <w:spacing w:beforeLines="40" w:before="96" w:afterLines="40" w:after="96"/>
              <w:ind w:left="589" w:hanging="567"/>
              <w:rPr>
                <w:rFonts w:cs="Arial"/>
                <w:lang w:val="en-GB"/>
              </w:rPr>
            </w:pPr>
            <w:r w:rsidRPr="00567373">
              <w:rPr>
                <w:rFonts w:cs="Arial"/>
                <w:color w:val="56A0D3"/>
                <w:lang w:val="en-GB"/>
              </w:rPr>
              <w:t>[List attendees and apologies – include name, state if Chair or secretary and if external or internal member]</w:t>
            </w:r>
          </w:p>
        </w:tc>
        <w:tc>
          <w:tcPr>
            <w:tcW w:w="2126" w:type="dxa"/>
          </w:tcPr>
          <w:p w:rsidR="00950FC3" w:rsidRPr="00567373" w:rsidRDefault="00950FC3" w:rsidP="00950FC3">
            <w:pPr>
              <w:pStyle w:val="TableText"/>
              <w:rPr>
                <w:rFonts w:cs="Arial"/>
                <w:sz w:val="22"/>
                <w:lang w:val="en-GB"/>
              </w:rPr>
            </w:pPr>
          </w:p>
        </w:tc>
      </w:tr>
      <w:tr w:rsidR="00950FC3" w:rsidRPr="00567373" w:rsidTr="00B91021">
        <w:trPr>
          <w:trHeight w:val="423"/>
        </w:trPr>
        <w:tc>
          <w:tcPr>
            <w:tcW w:w="9918" w:type="dxa"/>
            <w:gridSpan w:val="2"/>
          </w:tcPr>
          <w:p w:rsidR="00950FC3" w:rsidRPr="00567373" w:rsidRDefault="00950FC3" w:rsidP="00950FC3">
            <w:pPr>
              <w:pStyle w:val="TableHeading-Black"/>
              <w:spacing w:beforeLines="40" w:before="96" w:afterLines="40" w:after="96"/>
              <w:rPr>
                <w:rFonts w:cs="Arial"/>
                <w:lang w:val="en-GB"/>
              </w:rPr>
            </w:pPr>
            <w:r w:rsidRPr="00567373">
              <w:rPr>
                <w:rFonts w:cs="Arial"/>
                <w:lang w:val="en-GB"/>
              </w:rPr>
              <w:t>Observers</w:t>
            </w:r>
          </w:p>
        </w:tc>
      </w:tr>
      <w:tr w:rsidR="00950FC3" w:rsidRPr="00567373" w:rsidTr="00B91021">
        <w:trPr>
          <w:trHeight w:val="423"/>
        </w:trPr>
        <w:tc>
          <w:tcPr>
            <w:tcW w:w="7792" w:type="dxa"/>
          </w:tcPr>
          <w:p w:rsidR="00950FC3" w:rsidRPr="00567373" w:rsidRDefault="00950FC3" w:rsidP="00F434CC">
            <w:pPr>
              <w:pStyle w:val="ListNumber"/>
              <w:numPr>
                <w:ilvl w:val="0"/>
                <w:numId w:val="7"/>
              </w:numPr>
              <w:spacing w:beforeLines="40" w:before="96" w:afterLines="40" w:after="96"/>
              <w:ind w:left="589" w:hanging="567"/>
              <w:rPr>
                <w:rFonts w:cs="Arial"/>
                <w:lang w:val="en-GB"/>
              </w:rPr>
            </w:pPr>
            <w:r w:rsidRPr="00567373">
              <w:rPr>
                <w:rFonts w:cs="Arial"/>
                <w:color w:val="56A0D3"/>
                <w:lang w:val="en-GB"/>
              </w:rPr>
              <w:t>[List attendees and apologies – include name and position]</w:t>
            </w:r>
          </w:p>
        </w:tc>
        <w:tc>
          <w:tcPr>
            <w:tcW w:w="2126" w:type="dxa"/>
          </w:tcPr>
          <w:p w:rsidR="00950FC3" w:rsidRPr="00567373" w:rsidRDefault="00950FC3" w:rsidP="00950FC3">
            <w:pPr>
              <w:pStyle w:val="TableText"/>
              <w:rPr>
                <w:rFonts w:cs="Arial"/>
                <w:sz w:val="22"/>
                <w:lang w:val="en-GB"/>
              </w:rPr>
            </w:pPr>
          </w:p>
        </w:tc>
      </w:tr>
      <w:tr w:rsidR="00950FC3" w:rsidRPr="00567373" w:rsidTr="00B91021">
        <w:trPr>
          <w:trHeight w:val="423"/>
        </w:trPr>
        <w:tc>
          <w:tcPr>
            <w:tcW w:w="9918" w:type="dxa"/>
            <w:gridSpan w:val="2"/>
          </w:tcPr>
          <w:p w:rsidR="00950FC3" w:rsidRPr="00567373" w:rsidRDefault="00950FC3" w:rsidP="00950FC3">
            <w:pPr>
              <w:pStyle w:val="TableHeading-Black"/>
              <w:spacing w:beforeLines="40" w:before="96" w:afterLines="40" w:after="96"/>
              <w:rPr>
                <w:rFonts w:cs="Arial"/>
                <w:lang w:val="en-GB"/>
              </w:rPr>
            </w:pPr>
            <w:r w:rsidRPr="00567373">
              <w:rPr>
                <w:rFonts w:cs="Arial"/>
                <w:lang w:val="en-GB"/>
              </w:rPr>
              <w:t>Apologies</w:t>
            </w:r>
          </w:p>
        </w:tc>
      </w:tr>
      <w:tr w:rsidR="00950FC3" w:rsidRPr="00567373" w:rsidTr="00B91021">
        <w:trPr>
          <w:trHeight w:val="423"/>
        </w:trPr>
        <w:tc>
          <w:tcPr>
            <w:tcW w:w="7792" w:type="dxa"/>
          </w:tcPr>
          <w:p w:rsidR="00950FC3" w:rsidRPr="00567373" w:rsidRDefault="00950FC3" w:rsidP="00F434CC">
            <w:pPr>
              <w:pStyle w:val="TableText"/>
              <w:numPr>
                <w:ilvl w:val="0"/>
                <w:numId w:val="7"/>
              </w:numPr>
              <w:spacing w:beforeLines="40" w:before="96" w:afterLines="40" w:after="96"/>
              <w:ind w:left="589" w:hanging="567"/>
              <w:rPr>
                <w:rFonts w:cs="Arial"/>
                <w:lang w:val="en-GB"/>
              </w:rPr>
            </w:pPr>
            <w:r w:rsidRPr="00567373">
              <w:rPr>
                <w:rFonts w:cs="Arial"/>
                <w:color w:val="56A0D3"/>
                <w:lang w:val="en-GB"/>
              </w:rPr>
              <w:t>[List attendees and apologies – include name and position]</w:t>
            </w:r>
          </w:p>
        </w:tc>
        <w:tc>
          <w:tcPr>
            <w:tcW w:w="2126" w:type="dxa"/>
          </w:tcPr>
          <w:p w:rsidR="00950FC3" w:rsidRPr="00567373" w:rsidRDefault="00950FC3" w:rsidP="00950FC3">
            <w:pPr>
              <w:pStyle w:val="TableText"/>
              <w:rPr>
                <w:rFonts w:cs="Arial"/>
                <w:lang w:val="en-GB"/>
              </w:rPr>
            </w:pPr>
          </w:p>
        </w:tc>
      </w:tr>
    </w:tbl>
    <w:p w:rsidR="00950FC3" w:rsidRPr="00567373" w:rsidRDefault="00950FC3" w:rsidP="00950FC3">
      <w:pPr>
        <w:widowControl w:val="0"/>
        <w:autoSpaceDE w:val="0"/>
        <w:autoSpaceDN w:val="0"/>
        <w:spacing w:after="120" w:line="264" w:lineRule="auto"/>
        <w:jc w:val="both"/>
        <w:rPr>
          <w:rFonts w:eastAsia="Arial" w:cs="Arial"/>
          <w:b/>
          <w:lang w:val="en-GB"/>
        </w:rPr>
      </w:pPr>
    </w:p>
    <w:tbl>
      <w:tblPr>
        <w:tblStyle w:val="OAGTable3"/>
        <w:tblW w:w="9918" w:type="dxa"/>
        <w:tblLayout w:type="fixed"/>
        <w:tblLook w:val="01E0" w:firstRow="1" w:lastRow="1" w:firstColumn="1" w:lastColumn="1" w:noHBand="0" w:noVBand="0"/>
      </w:tblPr>
      <w:tblGrid>
        <w:gridCol w:w="5524"/>
        <w:gridCol w:w="1842"/>
        <w:gridCol w:w="2552"/>
      </w:tblGrid>
      <w:tr w:rsidR="00950FC3" w:rsidRPr="00567373" w:rsidTr="00B91021">
        <w:trPr>
          <w:cnfStyle w:val="100000000000" w:firstRow="1" w:lastRow="0" w:firstColumn="0" w:lastColumn="0" w:oddVBand="0" w:evenVBand="0" w:oddHBand="0" w:evenHBand="0" w:firstRowFirstColumn="0" w:firstRowLastColumn="0" w:lastRowFirstColumn="0" w:lastRowLastColumn="0"/>
          <w:trHeight w:val="363"/>
          <w:tblHeader/>
        </w:trPr>
        <w:tc>
          <w:tcPr>
            <w:tcW w:w="5524" w:type="dxa"/>
            <w:vAlign w:val="center"/>
          </w:tcPr>
          <w:p w:rsidR="00950FC3" w:rsidRPr="00567373" w:rsidRDefault="00950FC3" w:rsidP="00950FC3">
            <w:pPr>
              <w:pStyle w:val="TableHeading-White"/>
              <w:rPr>
                <w:rFonts w:cs="Arial"/>
                <w:b/>
              </w:rPr>
            </w:pPr>
            <w:r w:rsidRPr="00567373">
              <w:rPr>
                <w:rFonts w:cs="Arial"/>
                <w:b/>
              </w:rPr>
              <w:t xml:space="preserve">Agenda </w:t>
            </w:r>
          </w:p>
          <w:p w:rsidR="00950FC3" w:rsidRPr="00567373" w:rsidRDefault="00950FC3" w:rsidP="00950FC3">
            <w:pPr>
              <w:pStyle w:val="TableHeading-White"/>
              <w:rPr>
                <w:rFonts w:cs="Arial"/>
                <w:b/>
              </w:rPr>
            </w:pPr>
          </w:p>
        </w:tc>
        <w:tc>
          <w:tcPr>
            <w:tcW w:w="1842" w:type="dxa"/>
            <w:vAlign w:val="center"/>
          </w:tcPr>
          <w:p w:rsidR="00950FC3" w:rsidRPr="00567373" w:rsidRDefault="00950FC3" w:rsidP="00950FC3">
            <w:pPr>
              <w:pStyle w:val="TableHeading-White"/>
              <w:rPr>
                <w:rFonts w:cs="Arial"/>
                <w:b/>
              </w:rPr>
            </w:pPr>
            <w:r w:rsidRPr="00567373">
              <w:rPr>
                <w:rFonts w:cs="Arial"/>
                <w:b/>
              </w:rPr>
              <w:t xml:space="preserve">Owner  </w:t>
            </w:r>
            <w:r w:rsidR="00B91021">
              <w:rPr>
                <w:rFonts w:cs="Arial"/>
                <w:b/>
              </w:rPr>
              <w:t xml:space="preserve">      </w:t>
            </w:r>
            <w:r w:rsidRPr="00567373">
              <w:rPr>
                <w:rFonts w:cs="Arial"/>
                <w:b/>
              </w:rPr>
              <w:t>(Insert name)</w:t>
            </w:r>
          </w:p>
        </w:tc>
        <w:tc>
          <w:tcPr>
            <w:tcW w:w="2552" w:type="dxa"/>
            <w:vAlign w:val="center"/>
          </w:tcPr>
          <w:p w:rsidR="00950FC3" w:rsidRPr="00567373" w:rsidRDefault="00950FC3" w:rsidP="00950FC3">
            <w:pPr>
              <w:pStyle w:val="TableHeading-White"/>
              <w:rPr>
                <w:rFonts w:cs="Arial"/>
                <w:b/>
              </w:rPr>
            </w:pPr>
            <w:r w:rsidRPr="00567373">
              <w:rPr>
                <w:rFonts w:cs="Arial"/>
                <w:b/>
              </w:rPr>
              <w:t xml:space="preserve">Action (Noting, Discussion, Approval) </w:t>
            </w:r>
          </w:p>
        </w:tc>
      </w:tr>
      <w:tr w:rsidR="00950FC3" w:rsidRPr="00567373" w:rsidTr="00B91021">
        <w:trPr>
          <w:trHeight w:val="70"/>
        </w:trPr>
        <w:tc>
          <w:tcPr>
            <w:tcW w:w="5524" w:type="dxa"/>
            <w:vAlign w:val="center"/>
          </w:tcPr>
          <w:p w:rsidR="00950FC3" w:rsidRPr="00567373" w:rsidRDefault="00950FC3" w:rsidP="00F434CC">
            <w:pPr>
              <w:widowControl w:val="0"/>
              <w:numPr>
                <w:ilvl w:val="0"/>
                <w:numId w:val="4"/>
              </w:numPr>
              <w:tabs>
                <w:tab w:val="clear" w:pos="720"/>
              </w:tabs>
              <w:autoSpaceDE w:val="0"/>
              <w:autoSpaceDN w:val="0"/>
              <w:spacing w:before="40" w:afterLines="40" w:after="96" w:line="264" w:lineRule="auto"/>
              <w:ind w:left="589" w:hanging="589"/>
              <w:rPr>
                <w:rFonts w:eastAsia="Arial" w:cs="Arial"/>
                <w:lang w:val="en-GB"/>
              </w:rPr>
            </w:pPr>
            <w:r w:rsidRPr="00567373">
              <w:rPr>
                <w:rFonts w:eastAsia="Arial" w:cs="Arial"/>
                <w:szCs w:val="20"/>
                <w:lang w:val="en-GB"/>
              </w:rPr>
              <w:t>Welcome and apologies</w:t>
            </w:r>
          </w:p>
        </w:tc>
        <w:tc>
          <w:tcPr>
            <w:tcW w:w="1842" w:type="dxa"/>
            <w:vAlign w:val="center"/>
          </w:tcPr>
          <w:p w:rsidR="00950FC3" w:rsidRPr="00567373" w:rsidRDefault="00950FC3" w:rsidP="00950FC3">
            <w:pPr>
              <w:widowControl w:val="0"/>
              <w:autoSpaceDE w:val="0"/>
              <w:autoSpaceDN w:val="0"/>
              <w:spacing w:before="120" w:after="120"/>
              <w:rPr>
                <w:rFonts w:eastAsia="Arial" w:cs="Arial"/>
                <w:sz w:val="18"/>
                <w:lang w:val="en-GB"/>
              </w:rPr>
            </w:pPr>
          </w:p>
        </w:tc>
        <w:tc>
          <w:tcPr>
            <w:tcW w:w="2552" w:type="dxa"/>
            <w:vAlign w:val="center"/>
          </w:tcPr>
          <w:p w:rsidR="00950FC3" w:rsidRPr="00567373" w:rsidRDefault="00950FC3" w:rsidP="00950FC3">
            <w:pPr>
              <w:widowControl w:val="0"/>
              <w:autoSpaceDE w:val="0"/>
              <w:autoSpaceDN w:val="0"/>
              <w:spacing w:before="120" w:after="120"/>
              <w:rPr>
                <w:rFonts w:eastAsia="Arial" w:cs="Arial"/>
                <w:sz w:val="18"/>
                <w:lang w:val="en-GB"/>
              </w:rPr>
            </w:pPr>
          </w:p>
        </w:tc>
      </w:tr>
      <w:tr w:rsidR="00950FC3" w:rsidRPr="00567373" w:rsidTr="00B91021">
        <w:trPr>
          <w:trHeight w:val="387"/>
        </w:trPr>
        <w:tc>
          <w:tcPr>
            <w:tcW w:w="5524" w:type="dxa"/>
            <w:vAlign w:val="center"/>
          </w:tcPr>
          <w:p w:rsidR="00950FC3" w:rsidRPr="00567373" w:rsidRDefault="00950FC3" w:rsidP="00F434CC">
            <w:pPr>
              <w:widowControl w:val="0"/>
              <w:numPr>
                <w:ilvl w:val="0"/>
                <w:numId w:val="4"/>
              </w:numPr>
              <w:tabs>
                <w:tab w:val="clear" w:pos="720"/>
              </w:tabs>
              <w:autoSpaceDE w:val="0"/>
              <w:autoSpaceDN w:val="0"/>
              <w:spacing w:before="40" w:afterLines="40" w:after="96" w:line="264" w:lineRule="auto"/>
              <w:ind w:left="589" w:hanging="589"/>
              <w:rPr>
                <w:rFonts w:eastAsia="Arial" w:cs="Arial"/>
                <w:szCs w:val="20"/>
                <w:lang w:val="en-GB"/>
              </w:rPr>
            </w:pPr>
            <w:r w:rsidRPr="00567373">
              <w:rPr>
                <w:rFonts w:eastAsia="Arial" w:cs="Arial"/>
                <w:szCs w:val="20"/>
                <w:lang w:val="en-GB"/>
              </w:rPr>
              <w:t xml:space="preserve">Confirmation of minutes </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506"/>
        </w:trPr>
        <w:tc>
          <w:tcPr>
            <w:tcW w:w="5524" w:type="dxa"/>
            <w:vAlign w:val="center"/>
          </w:tcPr>
          <w:p w:rsidR="00950FC3" w:rsidRPr="00567373" w:rsidRDefault="00950FC3" w:rsidP="00F434CC">
            <w:pPr>
              <w:widowControl w:val="0"/>
              <w:numPr>
                <w:ilvl w:val="0"/>
                <w:numId w:val="4"/>
              </w:numPr>
              <w:tabs>
                <w:tab w:val="clear" w:pos="720"/>
              </w:tabs>
              <w:autoSpaceDE w:val="0"/>
              <w:autoSpaceDN w:val="0"/>
              <w:spacing w:before="40" w:afterLines="40" w:after="96" w:line="264" w:lineRule="auto"/>
              <w:ind w:left="589" w:hanging="589"/>
              <w:rPr>
                <w:rFonts w:eastAsia="Arial" w:cs="Arial"/>
                <w:szCs w:val="20"/>
                <w:lang w:val="en-GB"/>
              </w:rPr>
            </w:pPr>
            <w:r w:rsidRPr="00567373">
              <w:rPr>
                <w:rFonts w:eastAsia="Arial" w:cs="Arial"/>
                <w:szCs w:val="20"/>
                <w:lang w:val="en-GB"/>
              </w:rPr>
              <w:t xml:space="preserve">Declaration of conflicts of interest by audit committee </w:t>
            </w:r>
            <w:r w:rsidRPr="00567373">
              <w:rPr>
                <w:rFonts w:cs="Arial"/>
                <w:lang w:val="en-GB"/>
              </w:rPr>
              <w:t>members and observers</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333"/>
        </w:trPr>
        <w:tc>
          <w:tcPr>
            <w:tcW w:w="5524" w:type="dxa"/>
            <w:vAlign w:val="center"/>
          </w:tcPr>
          <w:p w:rsidR="00950FC3" w:rsidRPr="00567373" w:rsidRDefault="00950FC3" w:rsidP="00F434CC">
            <w:pPr>
              <w:widowControl w:val="0"/>
              <w:numPr>
                <w:ilvl w:val="0"/>
                <w:numId w:val="4"/>
              </w:numPr>
              <w:tabs>
                <w:tab w:val="clear" w:pos="720"/>
              </w:tabs>
              <w:autoSpaceDE w:val="0"/>
              <w:autoSpaceDN w:val="0"/>
              <w:spacing w:before="40" w:afterLines="40" w:after="96" w:line="264" w:lineRule="auto"/>
              <w:ind w:left="589" w:hanging="589"/>
              <w:rPr>
                <w:rFonts w:eastAsia="Arial" w:cs="Arial"/>
                <w:szCs w:val="20"/>
                <w:lang w:val="en-GB"/>
              </w:rPr>
            </w:pPr>
            <w:r w:rsidRPr="00567373">
              <w:rPr>
                <w:rFonts w:eastAsia="Arial" w:cs="Arial"/>
                <w:szCs w:val="20"/>
                <w:lang w:val="en-GB"/>
              </w:rPr>
              <w:t>Issues brought forward from previous meeting</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311"/>
        </w:trPr>
        <w:tc>
          <w:tcPr>
            <w:tcW w:w="5524" w:type="dxa"/>
            <w:vAlign w:val="center"/>
          </w:tcPr>
          <w:p w:rsidR="00950FC3" w:rsidRPr="00567373" w:rsidRDefault="00950FC3" w:rsidP="00F434CC">
            <w:pPr>
              <w:widowControl w:val="0"/>
              <w:numPr>
                <w:ilvl w:val="0"/>
                <w:numId w:val="4"/>
              </w:numPr>
              <w:tabs>
                <w:tab w:val="clear" w:pos="720"/>
              </w:tabs>
              <w:autoSpaceDE w:val="0"/>
              <w:autoSpaceDN w:val="0"/>
              <w:spacing w:before="40" w:afterLines="40" w:after="96" w:line="264" w:lineRule="auto"/>
              <w:ind w:left="589" w:hanging="589"/>
              <w:rPr>
                <w:rFonts w:eastAsia="Arial" w:cs="Arial"/>
                <w:szCs w:val="20"/>
                <w:lang w:val="en-GB"/>
              </w:rPr>
            </w:pPr>
            <w:r w:rsidRPr="00567373">
              <w:rPr>
                <w:rFonts w:eastAsia="Arial" w:cs="Arial"/>
                <w:szCs w:val="20"/>
                <w:lang w:val="en-GB"/>
              </w:rPr>
              <w:t xml:space="preserve">Action items from previous meeting </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443"/>
        </w:trPr>
        <w:tc>
          <w:tcPr>
            <w:tcW w:w="5524" w:type="dxa"/>
            <w:vAlign w:val="center"/>
          </w:tcPr>
          <w:p w:rsidR="00950FC3" w:rsidRPr="00567373" w:rsidRDefault="00950FC3" w:rsidP="00F434CC">
            <w:pPr>
              <w:widowControl w:val="0"/>
              <w:numPr>
                <w:ilvl w:val="0"/>
                <w:numId w:val="4"/>
              </w:numPr>
              <w:tabs>
                <w:tab w:val="clear" w:pos="720"/>
              </w:tabs>
              <w:autoSpaceDE w:val="0"/>
              <w:autoSpaceDN w:val="0"/>
              <w:spacing w:before="40" w:afterLines="40" w:after="96" w:line="264" w:lineRule="auto"/>
              <w:ind w:left="589" w:hanging="589"/>
              <w:rPr>
                <w:rFonts w:eastAsia="Arial" w:cs="Arial"/>
                <w:szCs w:val="20"/>
                <w:lang w:val="en-GB"/>
              </w:rPr>
            </w:pPr>
            <w:r w:rsidRPr="00567373">
              <w:rPr>
                <w:rFonts w:eastAsia="Arial" w:cs="Arial"/>
                <w:szCs w:val="20"/>
                <w:lang w:val="en-GB"/>
              </w:rPr>
              <w:t>Reports to be tabled (refer to annual work plan)</w:t>
            </w:r>
          </w:p>
          <w:p w:rsidR="00950FC3" w:rsidRPr="00567373" w:rsidRDefault="00950FC3" w:rsidP="00950FC3">
            <w:pPr>
              <w:numPr>
                <w:ilvl w:val="0"/>
                <w:numId w:val="1"/>
              </w:numPr>
              <w:tabs>
                <w:tab w:val="clear" w:pos="284"/>
                <w:tab w:val="num" w:pos="2840"/>
              </w:tabs>
              <w:spacing w:before="40" w:afterLines="40" w:after="96" w:line="240" w:lineRule="atLeast"/>
              <w:ind w:left="1156" w:hanging="564"/>
              <w:rPr>
                <w:rFonts w:eastAsia="Arial" w:cs="Arial"/>
                <w:szCs w:val="20"/>
                <w:lang w:val="en-GB"/>
              </w:rPr>
            </w:pPr>
            <w:r w:rsidRPr="00567373">
              <w:rPr>
                <w:rFonts w:eastAsia="Arial" w:cs="Arial"/>
                <w:szCs w:val="20"/>
                <w:lang w:val="en-GB"/>
              </w:rPr>
              <w:t>Risk management</w:t>
            </w:r>
          </w:p>
          <w:p w:rsidR="00950FC3" w:rsidRPr="00567373" w:rsidRDefault="00950FC3" w:rsidP="00950FC3">
            <w:pPr>
              <w:numPr>
                <w:ilvl w:val="0"/>
                <w:numId w:val="1"/>
              </w:numPr>
              <w:tabs>
                <w:tab w:val="clear" w:pos="284"/>
                <w:tab w:val="num" w:pos="2840"/>
              </w:tabs>
              <w:spacing w:before="40" w:afterLines="40" w:after="96" w:line="240" w:lineRule="atLeast"/>
              <w:ind w:left="1156" w:hanging="564"/>
              <w:rPr>
                <w:rFonts w:eastAsia="Arial" w:cs="Arial"/>
                <w:szCs w:val="20"/>
                <w:lang w:val="en-GB"/>
              </w:rPr>
            </w:pPr>
            <w:r w:rsidRPr="00567373">
              <w:rPr>
                <w:rFonts w:eastAsia="Arial" w:cs="Arial"/>
                <w:szCs w:val="20"/>
                <w:lang w:val="en-GB"/>
              </w:rPr>
              <w:t>Internal control</w:t>
            </w:r>
          </w:p>
          <w:p w:rsidR="00950FC3" w:rsidRPr="00567373" w:rsidRDefault="00950FC3" w:rsidP="00950FC3">
            <w:pPr>
              <w:numPr>
                <w:ilvl w:val="0"/>
                <w:numId w:val="1"/>
              </w:numPr>
              <w:tabs>
                <w:tab w:val="clear" w:pos="284"/>
                <w:tab w:val="num" w:pos="2840"/>
              </w:tabs>
              <w:spacing w:before="40" w:afterLines="40" w:after="96" w:line="240" w:lineRule="atLeast"/>
              <w:ind w:left="1156" w:hanging="564"/>
              <w:rPr>
                <w:rFonts w:eastAsia="Arial" w:cs="Arial"/>
                <w:szCs w:val="20"/>
                <w:lang w:val="en-GB"/>
              </w:rPr>
            </w:pPr>
            <w:r w:rsidRPr="00567373">
              <w:rPr>
                <w:rFonts w:eastAsia="Arial" w:cs="Arial"/>
                <w:szCs w:val="20"/>
                <w:lang w:val="en-GB"/>
              </w:rPr>
              <w:t>Internal audit</w:t>
            </w:r>
          </w:p>
          <w:p w:rsidR="00950FC3" w:rsidRPr="00567373" w:rsidRDefault="00950FC3" w:rsidP="00950FC3">
            <w:pPr>
              <w:numPr>
                <w:ilvl w:val="0"/>
                <w:numId w:val="1"/>
              </w:numPr>
              <w:tabs>
                <w:tab w:val="clear" w:pos="284"/>
                <w:tab w:val="num" w:pos="2840"/>
              </w:tabs>
              <w:spacing w:before="40" w:afterLines="40" w:after="96" w:line="240" w:lineRule="atLeast"/>
              <w:ind w:left="1156" w:hanging="564"/>
              <w:rPr>
                <w:rFonts w:eastAsia="Arial" w:cs="Arial"/>
                <w:szCs w:val="20"/>
                <w:lang w:val="en-GB"/>
              </w:rPr>
            </w:pPr>
            <w:r w:rsidRPr="00567373">
              <w:rPr>
                <w:rFonts w:eastAsia="Arial" w:cs="Arial"/>
                <w:szCs w:val="20"/>
                <w:lang w:val="en-GB"/>
              </w:rPr>
              <w:t>Compliance</w:t>
            </w:r>
          </w:p>
          <w:p w:rsidR="00950FC3" w:rsidRPr="00567373" w:rsidRDefault="00950FC3" w:rsidP="00950FC3">
            <w:pPr>
              <w:numPr>
                <w:ilvl w:val="0"/>
                <w:numId w:val="1"/>
              </w:numPr>
              <w:tabs>
                <w:tab w:val="clear" w:pos="284"/>
                <w:tab w:val="num" w:pos="2840"/>
              </w:tabs>
              <w:spacing w:before="40" w:afterLines="40" w:after="96" w:line="240" w:lineRule="atLeast"/>
              <w:ind w:left="1156" w:hanging="564"/>
              <w:rPr>
                <w:rFonts w:eastAsia="Arial" w:cs="Arial"/>
                <w:szCs w:val="20"/>
                <w:lang w:val="en-GB"/>
              </w:rPr>
            </w:pPr>
            <w:r w:rsidRPr="00567373">
              <w:rPr>
                <w:rFonts w:eastAsia="Arial" w:cs="Arial"/>
                <w:szCs w:val="20"/>
                <w:lang w:val="en-GB"/>
              </w:rPr>
              <w:t>Financial reporting</w:t>
            </w:r>
          </w:p>
          <w:p w:rsidR="00950FC3" w:rsidRPr="00567373" w:rsidRDefault="00950FC3" w:rsidP="00950FC3">
            <w:pPr>
              <w:numPr>
                <w:ilvl w:val="0"/>
                <w:numId w:val="1"/>
              </w:numPr>
              <w:tabs>
                <w:tab w:val="clear" w:pos="284"/>
                <w:tab w:val="num" w:pos="2840"/>
              </w:tabs>
              <w:spacing w:before="40" w:afterLines="40" w:after="96" w:line="240" w:lineRule="atLeast"/>
              <w:ind w:left="1156" w:hanging="564"/>
              <w:rPr>
                <w:rFonts w:eastAsia="Arial" w:cs="Arial"/>
                <w:szCs w:val="20"/>
                <w:lang w:val="en-GB"/>
              </w:rPr>
            </w:pPr>
            <w:r w:rsidRPr="00567373">
              <w:rPr>
                <w:rFonts w:eastAsia="Arial" w:cs="Arial"/>
                <w:szCs w:val="20"/>
                <w:lang w:val="en-GB"/>
              </w:rPr>
              <w:t xml:space="preserve">Performance reporting </w:t>
            </w:r>
          </w:p>
          <w:p w:rsidR="00950FC3" w:rsidRPr="00567373" w:rsidRDefault="00950FC3" w:rsidP="00950FC3">
            <w:pPr>
              <w:numPr>
                <w:ilvl w:val="0"/>
                <w:numId w:val="1"/>
              </w:numPr>
              <w:tabs>
                <w:tab w:val="clear" w:pos="284"/>
                <w:tab w:val="num" w:pos="2840"/>
              </w:tabs>
              <w:spacing w:before="40" w:afterLines="40" w:after="96" w:line="240" w:lineRule="atLeast"/>
              <w:ind w:left="1156" w:hanging="564"/>
              <w:rPr>
                <w:rFonts w:eastAsia="Arial" w:cs="Arial"/>
                <w:szCs w:val="20"/>
                <w:lang w:val="en-GB"/>
              </w:rPr>
            </w:pPr>
            <w:r w:rsidRPr="00567373">
              <w:rPr>
                <w:rFonts w:eastAsia="Arial" w:cs="Arial"/>
                <w:szCs w:val="20"/>
                <w:lang w:val="en-GB"/>
              </w:rPr>
              <w:t>External audit</w:t>
            </w:r>
          </w:p>
          <w:p w:rsidR="00950FC3" w:rsidRPr="00567373" w:rsidRDefault="00950FC3" w:rsidP="00950FC3">
            <w:pPr>
              <w:numPr>
                <w:ilvl w:val="0"/>
                <w:numId w:val="1"/>
              </w:numPr>
              <w:tabs>
                <w:tab w:val="clear" w:pos="284"/>
                <w:tab w:val="num" w:pos="2840"/>
              </w:tabs>
              <w:spacing w:before="40" w:afterLines="40" w:after="96" w:line="240" w:lineRule="atLeast"/>
              <w:ind w:left="1156" w:hanging="564"/>
              <w:rPr>
                <w:rFonts w:eastAsia="Arial" w:cs="Arial"/>
                <w:szCs w:val="20"/>
                <w:lang w:val="en-GB"/>
              </w:rPr>
            </w:pPr>
            <w:r w:rsidRPr="00567373" w:rsidDel="00271E45">
              <w:rPr>
                <w:rFonts w:eastAsia="Arial" w:cs="Arial"/>
                <w:szCs w:val="20"/>
                <w:lang w:val="en-GB"/>
              </w:rPr>
              <w:lastRenderedPageBreak/>
              <w:t xml:space="preserve"> </w:t>
            </w:r>
            <w:r w:rsidRPr="00567373">
              <w:rPr>
                <w:rFonts w:eastAsia="Arial" w:cs="Arial"/>
                <w:color w:val="56A0D3"/>
                <w:lang w:val="en-GB"/>
              </w:rPr>
              <w:t>[name other items].</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365"/>
        </w:trPr>
        <w:tc>
          <w:tcPr>
            <w:tcW w:w="5524" w:type="dxa"/>
            <w:vAlign w:val="center"/>
          </w:tcPr>
          <w:p w:rsidR="00950FC3" w:rsidRPr="00567373" w:rsidRDefault="00950FC3" w:rsidP="00F434CC">
            <w:pPr>
              <w:widowControl w:val="0"/>
              <w:numPr>
                <w:ilvl w:val="0"/>
                <w:numId w:val="4"/>
              </w:numPr>
              <w:tabs>
                <w:tab w:val="clear" w:pos="720"/>
              </w:tabs>
              <w:autoSpaceDE w:val="0"/>
              <w:autoSpaceDN w:val="0"/>
              <w:spacing w:beforeLines="40" w:before="96" w:afterLines="40" w:after="96" w:line="264" w:lineRule="auto"/>
              <w:ind w:left="590" w:hanging="574"/>
              <w:rPr>
                <w:rFonts w:eastAsia="Arial" w:cs="Arial"/>
                <w:lang w:val="en-GB"/>
              </w:rPr>
            </w:pPr>
            <w:r w:rsidRPr="00567373">
              <w:rPr>
                <w:rFonts w:eastAsia="Arial" w:cs="Arial"/>
                <w:lang w:val="en-GB"/>
              </w:rPr>
              <w:t>Status of recommendations from internal audit, OAG and consultant or regulator reports</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443"/>
        </w:trPr>
        <w:tc>
          <w:tcPr>
            <w:tcW w:w="5524" w:type="dxa"/>
            <w:vAlign w:val="center"/>
          </w:tcPr>
          <w:p w:rsidR="00950FC3" w:rsidRPr="00567373" w:rsidRDefault="00950FC3" w:rsidP="00F434CC">
            <w:pPr>
              <w:widowControl w:val="0"/>
              <w:numPr>
                <w:ilvl w:val="0"/>
                <w:numId w:val="4"/>
              </w:numPr>
              <w:autoSpaceDE w:val="0"/>
              <w:autoSpaceDN w:val="0"/>
              <w:spacing w:beforeLines="40" w:before="96" w:afterLines="40" w:after="96" w:line="264" w:lineRule="auto"/>
              <w:ind w:left="590" w:hanging="574"/>
              <w:rPr>
                <w:rFonts w:eastAsia="Arial" w:cs="Arial"/>
                <w:lang w:val="en-GB"/>
              </w:rPr>
            </w:pPr>
            <w:r w:rsidRPr="00567373">
              <w:rPr>
                <w:rFonts w:eastAsia="Arial" w:cs="Arial"/>
                <w:szCs w:val="20"/>
                <w:lang w:val="en-GB"/>
              </w:rPr>
              <w:t>Review of audit committee charter (annual item)</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329"/>
        </w:trPr>
        <w:tc>
          <w:tcPr>
            <w:tcW w:w="5524" w:type="dxa"/>
            <w:vAlign w:val="center"/>
          </w:tcPr>
          <w:p w:rsidR="00950FC3" w:rsidRPr="00567373" w:rsidRDefault="00950FC3" w:rsidP="00F434CC">
            <w:pPr>
              <w:widowControl w:val="0"/>
              <w:numPr>
                <w:ilvl w:val="0"/>
                <w:numId w:val="4"/>
              </w:numPr>
              <w:tabs>
                <w:tab w:val="clear" w:pos="720"/>
                <w:tab w:val="num" w:pos="1112"/>
              </w:tabs>
              <w:autoSpaceDE w:val="0"/>
              <w:autoSpaceDN w:val="0"/>
              <w:spacing w:beforeLines="40" w:before="96" w:afterLines="40" w:after="96" w:line="264" w:lineRule="auto"/>
              <w:ind w:left="590" w:hanging="574"/>
              <w:rPr>
                <w:rFonts w:eastAsia="Arial" w:cs="Arial"/>
                <w:lang w:val="en-GB"/>
              </w:rPr>
            </w:pPr>
            <w:r w:rsidRPr="00567373">
              <w:rPr>
                <w:rFonts w:eastAsia="Arial" w:cs="Arial"/>
                <w:szCs w:val="20"/>
                <w:lang w:val="en-GB"/>
              </w:rPr>
              <w:t>Assessment of audit committee performance (annual item)</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443"/>
        </w:trPr>
        <w:tc>
          <w:tcPr>
            <w:tcW w:w="5524" w:type="dxa"/>
            <w:vAlign w:val="center"/>
          </w:tcPr>
          <w:p w:rsidR="00950FC3" w:rsidRPr="00567373" w:rsidRDefault="00950FC3" w:rsidP="00F434CC">
            <w:pPr>
              <w:widowControl w:val="0"/>
              <w:numPr>
                <w:ilvl w:val="0"/>
                <w:numId w:val="4"/>
              </w:numPr>
              <w:autoSpaceDE w:val="0"/>
              <w:autoSpaceDN w:val="0"/>
              <w:spacing w:beforeLines="40" w:before="96" w:afterLines="40" w:after="96" w:line="264" w:lineRule="auto"/>
              <w:ind w:left="590" w:hanging="574"/>
              <w:rPr>
                <w:rFonts w:eastAsia="Arial" w:cs="Arial"/>
                <w:lang w:val="en-GB"/>
              </w:rPr>
            </w:pPr>
            <w:r w:rsidRPr="00567373">
              <w:rPr>
                <w:rFonts w:eastAsia="Arial" w:cs="Arial"/>
                <w:szCs w:val="20"/>
                <w:lang w:val="en-GB"/>
              </w:rPr>
              <w:t xml:space="preserve">Review of annual work plan </w:t>
            </w:r>
          </w:p>
          <w:p w:rsidR="00950FC3" w:rsidRPr="00567373" w:rsidRDefault="00950FC3" w:rsidP="00950FC3">
            <w:pPr>
              <w:spacing w:beforeLines="40" w:before="96" w:afterLines="40" w:after="96" w:line="264" w:lineRule="auto"/>
              <w:ind w:left="590"/>
              <w:rPr>
                <w:rFonts w:eastAsia="Arial" w:cs="Arial"/>
                <w:lang w:val="en-GB"/>
              </w:rPr>
            </w:pPr>
            <w:r w:rsidRPr="00567373">
              <w:rPr>
                <w:rFonts w:eastAsia="Arial" w:cs="Arial"/>
                <w:szCs w:val="20"/>
                <w:lang w:val="en-GB"/>
              </w:rPr>
              <w:t>(to identify issues and prepare for next meeting)</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345"/>
        </w:trPr>
        <w:tc>
          <w:tcPr>
            <w:tcW w:w="5524" w:type="dxa"/>
            <w:vAlign w:val="center"/>
          </w:tcPr>
          <w:p w:rsidR="00950FC3" w:rsidRPr="00567373" w:rsidRDefault="00950FC3" w:rsidP="00F434CC">
            <w:pPr>
              <w:widowControl w:val="0"/>
              <w:numPr>
                <w:ilvl w:val="0"/>
                <w:numId w:val="4"/>
              </w:numPr>
              <w:autoSpaceDE w:val="0"/>
              <w:autoSpaceDN w:val="0"/>
              <w:spacing w:beforeLines="40" w:before="96" w:afterLines="40" w:after="96" w:line="264" w:lineRule="auto"/>
              <w:ind w:left="590" w:hanging="573"/>
              <w:rPr>
                <w:rFonts w:eastAsia="Arial" w:cs="Arial"/>
                <w:lang w:val="en-GB"/>
              </w:rPr>
            </w:pPr>
            <w:r w:rsidRPr="00567373">
              <w:rPr>
                <w:rFonts w:eastAsia="Arial" w:cs="Arial"/>
                <w:szCs w:val="20"/>
                <w:lang w:val="en-GB"/>
              </w:rPr>
              <w:t>Other business</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227"/>
        </w:trPr>
        <w:tc>
          <w:tcPr>
            <w:tcW w:w="5524" w:type="dxa"/>
            <w:vAlign w:val="center"/>
          </w:tcPr>
          <w:p w:rsidR="00950FC3" w:rsidRPr="00567373" w:rsidRDefault="00950FC3" w:rsidP="00F434CC">
            <w:pPr>
              <w:widowControl w:val="0"/>
              <w:numPr>
                <w:ilvl w:val="0"/>
                <w:numId w:val="4"/>
              </w:numPr>
              <w:autoSpaceDE w:val="0"/>
              <w:autoSpaceDN w:val="0"/>
              <w:spacing w:beforeLines="40" w:before="96" w:afterLines="40" w:after="96" w:line="264" w:lineRule="auto"/>
              <w:ind w:left="590" w:hanging="573"/>
              <w:rPr>
                <w:rFonts w:eastAsia="Arial" w:cs="Arial"/>
                <w:lang w:val="en-GB"/>
              </w:rPr>
            </w:pPr>
            <w:r w:rsidRPr="00567373">
              <w:rPr>
                <w:rFonts w:eastAsia="Arial" w:cs="Arial"/>
                <w:szCs w:val="20"/>
                <w:lang w:val="en-GB"/>
              </w:rPr>
              <w:t>Next meeting</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r w:rsidR="00950FC3" w:rsidRPr="00567373" w:rsidTr="00B91021">
        <w:trPr>
          <w:trHeight w:val="60"/>
        </w:trPr>
        <w:tc>
          <w:tcPr>
            <w:tcW w:w="5524" w:type="dxa"/>
            <w:vAlign w:val="center"/>
          </w:tcPr>
          <w:p w:rsidR="00950FC3" w:rsidRPr="00567373" w:rsidRDefault="00950FC3" w:rsidP="00F434CC">
            <w:pPr>
              <w:widowControl w:val="0"/>
              <w:numPr>
                <w:ilvl w:val="0"/>
                <w:numId w:val="4"/>
              </w:numPr>
              <w:tabs>
                <w:tab w:val="clear" w:pos="720"/>
                <w:tab w:val="num" w:pos="1080"/>
              </w:tabs>
              <w:autoSpaceDE w:val="0"/>
              <w:autoSpaceDN w:val="0"/>
              <w:spacing w:beforeLines="40" w:before="96" w:afterLines="40" w:after="96" w:line="264" w:lineRule="auto"/>
              <w:ind w:left="590" w:hanging="573"/>
              <w:rPr>
                <w:rFonts w:eastAsia="Arial" w:cs="Arial"/>
                <w:szCs w:val="20"/>
                <w:lang w:val="en-GB"/>
              </w:rPr>
            </w:pPr>
            <w:r w:rsidRPr="00567373">
              <w:rPr>
                <w:rFonts w:eastAsia="Arial" w:cs="Arial"/>
                <w:szCs w:val="20"/>
                <w:lang w:val="en-GB"/>
              </w:rPr>
              <w:t>Meeting close</w:t>
            </w:r>
          </w:p>
        </w:tc>
        <w:tc>
          <w:tcPr>
            <w:tcW w:w="1842" w:type="dxa"/>
            <w:vAlign w:val="center"/>
          </w:tcPr>
          <w:p w:rsidR="00950FC3" w:rsidRPr="00567373" w:rsidRDefault="00950FC3" w:rsidP="00950FC3">
            <w:pPr>
              <w:widowControl w:val="0"/>
              <w:autoSpaceDE w:val="0"/>
              <w:autoSpaceDN w:val="0"/>
              <w:rPr>
                <w:rFonts w:eastAsia="Arial" w:cs="Arial"/>
                <w:sz w:val="18"/>
                <w:lang w:val="en-GB"/>
              </w:rPr>
            </w:pPr>
          </w:p>
        </w:tc>
        <w:tc>
          <w:tcPr>
            <w:tcW w:w="2552" w:type="dxa"/>
            <w:vAlign w:val="center"/>
          </w:tcPr>
          <w:p w:rsidR="00950FC3" w:rsidRPr="00567373" w:rsidRDefault="00950FC3" w:rsidP="00950FC3">
            <w:pPr>
              <w:widowControl w:val="0"/>
              <w:autoSpaceDE w:val="0"/>
              <w:autoSpaceDN w:val="0"/>
              <w:rPr>
                <w:rFonts w:eastAsia="Arial" w:cs="Arial"/>
                <w:sz w:val="18"/>
                <w:lang w:val="en-GB"/>
              </w:rPr>
            </w:pPr>
          </w:p>
        </w:tc>
      </w:tr>
    </w:tbl>
    <w:p w:rsidR="00F434CC" w:rsidRPr="00567373" w:rsidRDefault="00F434CC" w:rsidP="00950FC3">
      <w:pPr>
        <w:widowControl w:val="0"/>
        <w:autoSpaceDE w:val="0"/>
        <w:autoSpaceDN w:val="0"/>
        <w:rPr>
          <w:rFonts w:eastAsia="Arial" w:cs="Arial"/>
          <w:sz w:val="18"/>
          <w:lang w:val="en-GB"/>
        </w:rPr>
      </w:pPr>
    </w:p>
    <w:p w:rsidR="00F434CC" w:rsidRPr="00567373" w:rsidRDefault="00F434CC" w:rsidP="00F434CC">
      <w:pPr>
        <w:rPr>
          <w:rFonts w:eastAsia="Arial" w:cs="Arial"/>
          <w:sz w:val="18"/>
          <w:lang w:val="en-GB"/>
        </w:rPr>
      </w:pPr>
    </w:p>
    <w:p w:rsidR="00F434CC" w:rsidRPr="00567373" w:rsidRDefault="00F434CC" w:rsidP="00F434CC">
      <w:pPr>
        <w:rPr>
          <w:rFonts w:eastAsia="Arial" w:cs="Arial"/>
          <w:sz w:val="18"/>
          <w:lang w:val="en-GB"/>
        </w:rPr>
      </w:pPr>
    </w:p>
    <w:p w:rsidR="00F434CC" w:rsidRPr="00567373" w:rsidRDefault="00F434CC" w:rsidP="00F434CC">
      <w:pPr>
        <w:rPr>
          <w:rFonts w:eastAsia="Arial" w:cs="Arial"/>
          <w:sz w:val="18"/>
          <w:lang w:val="en-GB"/>
        </w:rPr>
      </w:pPr>
    </w:p>
    <w:p w:rsidR="00F434CC" w:rsidRPr="00567373" w:rsidRDefault="00F434CC" w:rsidP="00F434CC">
      <w:pPr>
        <w:rPr>
          <w:rFonts w:eastAsia="Arial" w:cs="Arial"/>
          <w:sz w:val="18"/>
          <w:lang w:val="en-GB"/>
        </w:rPr>
      </w:pPr>
    </w:p>
    <w:p w:rsidR="00F434CC" w:rsidRPr="00567373" w:rsidRDefault="00F434CC" w:rsidP="00F434CC">
      <w:pPr>
        <w:rPr>
          <w:rFonts w:eastAsia="Arial" w:cs="Arial"/>
          <w:sz w:val="18"/>
          <w:lang w:val="en-GB"/>
        </w:rPr>
      </w:pPr>
    </w:p>
    <w:p w:rsidR="00F434CC" w:rsidRPr="00567373" w:rsidRDefault="00F434CC">
      <w:pPr>
        <w:spacing w:after="160" w:line="259" w:lineRule="auto"/>
        <w:rPr>
          <w:rFonts w:eastAsia="Arial" w:cs="Arial"/>
          <w:sz w:val="18"/>
          <w:lang w:val="en-GB"/>
        </w:rPr>
      </w:pPr>
      <w:r w:rsidRPr="00567373">
        <w:rPr>
          <w:rFonts w:eastAsia="Arial" w:cs="Arial"/>
          <w:sz w:val="18"/>
          <w:lang w:val="en-GB"/>
        </w:rPr>
        <w:br w:type="page"/>
      </w:r>
    </w:p>
    <w:p w:rsidR="00F434CC" w:rsidRPr="00567373" w:rsidRDefault="00F434CC" w:rsidP="00F434CC">
      <w:pPr>
        <w:pStyle w:val="Heading2"/>
        <w:rPr>
          <w:rFonts w:cs="Arial"/>
        </w:rPr>
      </w:pPr>
      <w:r w:rsidRPr="00567373">
        <w:rPr>
          <w:rFonts w:cs="Arial"/>
        </w:rPr>
        <w:lastRenderedPageBreak/>
        <w:t xml:space="preserve">Tool 5 Characteristics of effective meetings </w:t>
      </w:r>
    </w:p>
    <w:p w:rsidR="00F434CC" w:rsidRPr="00567373" w:rsidRDefault="00F434CC" w:rsidP="00F434CC">
      <w:pPr>
        <w:pBdr>
          <w:bottom w:val="single" w:sz="12" w:space="0" w:color="auto"/>
        </w:pBdr>
        <w:spacing w:after="170" w:line="240" w:lineRule="atLeast"/>
        <w:rPr>
          <w:rFonts w:cs="Arial"/>
          <w:color w:val="000000" w:themeColor="text1"/>
          <w:lang w:val="en-GB"/>
        </w:rPr>
      </w:pPr>
      <w:r w:rsidRPr="00567373">
        <w:rPr>
          <w:rFonts w:cs="Arial"/>
          <w:color w:val="000000" w:themeColor="text1"/>
          <w:lang w:val="en-GB"/>
        </w:rPr>
        <w:t>This tool contains guidance on how to conduct an effective meeting. Audit committees can use this guidance to assess how well the meeting was run.</w:t>
      </w:r>
    </w:p>
    <w:p w:rsidR="00F434CC" w:rsidRPr="00567373" w:rsidRDefault="00F434CC" w:rsidP="00F434CC">
      <w:pPr>
        <w:pBdr>
          <w:bottom w:val="single" w:sz="12" w:space="0" w:color="auto"/>
        </w:pBdr>
        <w:spacing w:after="170" w:line="240" w:lineRule="atLeast"/>
        <w:rPr>
          <w:rFonts w:cs="Arial"/>
          <w:color w:val="000000" w:themeColor="text1"/>
        </w:rPr>
      </w:pPr>
      <w:r w:rsidRPr="00567373">
        <w:rPr>
          <w:rFonts w:cs="Arial"/>
          <w:color w:val="000000" w:themeColor="text1"/>
        </w:rPr>
        <w:t>Source: OAG</w:t>
      </w:r>
    </w:p>
    <w:p w:rsidR="00F434CC" w:rsidRPr="00567373" w:rsidRDefault="00F434CC" w:rsidP="00F434CC">
      <w:pPr>
        <w:pBdr>
          <w:bottom w:val="single" w:sz="12" w:space="0" w:color="auto"/>
        </w:pBdr>
        <w:spacing w:after="170" w:line="240" w:lineRule="atLeast"/>
        <w:rPr>
          <w:rFonts w:cs="Arial"/>
          <w:color w:val="000000" w:themeColor="text1"/>
        </w:rPr>
      </w:pPr>
    </w:p>
    <w:p w:rsidR="00F434CC" w:rsidRPr="00567373" w:rsidRDefault="00F434CC" w:rsidP="00F434CC">
      <w:pPr>
        <w:pStyle w:val="BodyText"/>
        <w:rPr>
          <w:rFonts w:cs="Arial"/>
          <w:lang w:val="en-GB"/>
        </w:rPr>
      </w:pPr>
      <w:r w:rsidRPr="00567373">
        <w:rPr>
          <w:rFonts w:cs="Arial"/>
        </w:rPr>
        <w:t>Characteristics of an effective meeting include a combination of the following:</w:t>
      </w:r>
    </w:p>
    <w:p w:rsidR="00F434CC" w:rsidRPr="00567373" w:rsidRDefault="00F434CC" w:rsidP="00F434CC">
      <w:pPr>
        <w:pStyle w:val="Heading3"/>
        <w:rPr>
          <w:rFonts w:cs="Arial"/>
        </w:rPr>
      </w:pPr>
      <w:r w:rsidRPr="00567373">
        <w:rPr>
          <w:rFonts w:cs="Arial"/>
        </w:rPr>
        <w:t>Pre-meeting</w:t>
      </w:r>
    </w:p>
    <w:p w:rsidR="00F434CC" w:rsidRPr="00567373" w:rsidRDefault="00F434CC" w:rsidP="00F434CC">
      <w:pPr>
        <w:pStyle w:val="Bullet1"/>
        <w:ind w:left="567" w:hanging="567"/>
        <w:rPr>
          <w:rFonts w:cs="Arial"/>
        </w:rPr>
      </w:pPr>
      <w:r w:rsidRPr="00567373">
        <w:rPr>
          <w:rFonts w:cs="Arial"/>
        </w:rPr>
        <w:t>the audit committee Chair discusses key issues with the chief audit executive and approves the agenda before it is issued and members agree on key discussion points for each agenda item at the beginning of each meeting (‘starring’ of key items)</w:t>
      </w:r>
    </w:p>
    <w:p w:rsidR="00F434CC" w:rsidRPr="00567373" w:rsidRDefault="00F434CC" w:rsidP="00F434CC">
      <w:pPr>
        <w:pStyle w:val="Bullet1"/>
        <w:ind w:left="567" w:hanging="567"/>
        <w:rPr>
          <w:rFonts w:cs="Arial"/>
        </w:rPr>
      </w:pPr>
      <w:r w:rsidRPr="00567373">
        <w:rPr>
          <w:rFonts w:cs="Arial"/>
        </w:rPr>
        <w:t xml:space="preserve">meeting papers are presented in an agreed form and provided to audit committee members at least 1 week prior to the meeting. Meeting papers may need to be distributed to members earlier when there are complex matters to be discussed or approved </w:t>
      </w:r>
    </w:p>
    <w:p w:rsidR="00F434CC" w:rsidRPr="00567373" w:rsidRDefault="00F434CC" w:rsidP="00F434CC">
      <w:pPr>
        <w:pStyle w:val="Bullet1"/>
        <w:ind w:left="567" w:hanging="567"/>
        <w:rPr>
          <w:rFonts w:cs="Arial"/>
        </w:rPr>
      </w:pPr>
      <w:r w:rsidRPr="00567373">
        <w:rPr>
          <w:rFonts w:cs="Arial"/>
        </w:rPr>
        <w:t xml:space="preserve">each member is briefed before each meeting by the audit committee secretariat on major issues </w:t>
      </w:r>
    </w:p>
    <w:p w:rsidR="00F434CC" w:rsidRPr="00567373" w:rsidRDefault="00F434CC" w:rsidP="00F434CC">
      <w:pPr>
        <w:pStyle w:val="Bullet1"/>
        <w:ind w:left="567" w:hanging="567"/>
        <w:rPr>
          <w:rFonts w:cs="Arial"/>
        </w:rPr>
      </w:pPr>
      <w:r w:rsidRPr="00567373">
        <w:rPr>
          <w:rFonts w:cs="Arial"/>
        </w:rPr>
        <w:t xml:space="preserve">agenda items clearly indicate what action is required from the audit committee members, such as discussion, noting, endorsement, approval, presentation. This ensures that audit committee members know what is required at the meeting </w:t>
      </w:r>
    </w:p>
    <w:p w:rsidR="00F434CC" w:rsidRPr="00567373" w:rsidRDefault="00F434CC" w:rsidP="00F434CC">
      <w:pPr>
        <w:pStyle w:val="Bullet1"/>
        <w:ind w:left="567" w:hanging="567"/>
        <w:rPr>
          <w:rFonts w:cs="Arial"/>
        </w:rPr>
      </w:pPr>
      <w:r w:rsidRPr="00567373">
        <w:rPr>
          <w:rFonts w:cs="Arial"/>
        </w:rPr>
        <w:t xml:space="preserve">the Chair and Chief Audit Executive meet before each meeting to discuss the agenda and any priority issues they wish to discuss with management. </w:t>
      </w:r>
    </w:p>
    <w:p w:rsidR="00F434CC" w:rsidRPr="00567373" w:rsidRDefault="00F434CC" w:rsidP="00F434CC">
      <w:pPr>
        <w:pStyle w:val="Heading3"/>
        <w:rPr>
          <w:rFonts w:cs="Arial"/>
        </w:rPr>
      </w:pPr>
      <w:r w:rsidRPr="00567373">
        <w:rPr>
          <w:rFonts w:cs="Arial"/>
        </w:rPr>
        <w:t>Meeting</w:t>
      </w:r>
    </w:p>
    <w:p w:rsidR="00F434CC" w:rsidRPr="00567373" w:rsidRDefault="00F434CC" w:rsidP="00F434CC">
      <w:pPr>
        <w:pStyle w:val="Bullet1"/>
        <w:ind w:left="567" w:hanging="567"/>
        <w:rPr>
          <w:rFonts w:cs="Arial"/>
        </w:rPr>
      </w:pPr>
      <w:r w:rsidRPr="00567373">
        <w:rPr>
          <w:rFonts w:cs="Arial"/>
        </w:rPr>
        <w:t>the audit committee meets privately before each meeting to discuss issues without management and other observers present</w:t>
      </w:r>
    </w:p>
    <w:p w:rsidR="00F434CC" w:rsidRPr="00567373" w:rsidRDefault="00F434CC" w:rsidP="00F434CC">
      <w:pPr>
        <w:pStyle w:val="Bullet1"/>
        <w:ind w:left="567" w:hanging="567"/>
        <w:rPr>
          <w:rFonts w:cs="Arial"/>
        </w:rPr>
      </w:pPr>
      <w:r w:rsidRPr="00567373">
        <w:rPr>
          <w:rFonts w:cs="Arial"/>
        </w:rPr>
        <w:t>meetings facilitate open and robust discussions</w:t>
      </w:r>
    </w:p>
    <w:p w:rsidR="00F434CC" w:rsidRPr="00567373" w:rsidRDefault="00F434CC" w:rsidP="00F434CC">
      <w:pPr>
        <w:pStyle w:val="Bullet1"/>
        <w:ind w:left="567" w:hanging="567"/>
        <w:rPr>
          <w:rFonts w:cs="Arial"/>
        </w:rPr>
      </w:pPr>
      <w:r w:rsidRPr="00567373">
        <w:rPr>
          <w:rFonts w:cs="Arial"/>
        </w:rPr>
        <w:t xml:space="preserve">all members are responsible for effective meetings and raising continuous improvement opportunities to the Chair, when identified  </w:t>
      </w:r>
    </w:p>
    <w:p w:rsidR="00F434CC" w:rsidRPr="00567373" w:rsidRDefault="00F434CC" w:rsidP="00F434CC">
      <w:pPr>
        <w:pStyle w:val="Bullet1"/>
        <w:ind w:left="567" w:hanging="567"/>
        <w:rPr>
          <w:rFonts w:cs="Arial"/>
        </w:rPr>
      </w:pPr>
      <w:r w:rsidRPr="00567373">
        <w:rPr>
          <w:rFonts w:cs="Arial"/>
        </w:rPr>
        <w:t xml:space="preserve">meetings are not used to edit documents received by the committee for approval or endorsement. Minor edits should be provided to the Secretariat before or after the meeting  </w:t>
      </w:r>
    </w:p>
    <w:p w:rsidR="00F434CC" w:rsidRPr="00567373" w:rsidRDefault="00F434CC" w:rsidP="00F434CC">
      <w:pPr>
        <w:pStyle w:val="Bullet1"/>
        <w:ind w:left="567" w:hanging="567"/>
        <w:rPr>
          <w:rFonts w:cs="Arial"/>
        </w:rPr>
      </w:pPr>
      <w:r w:rsidRPr="00567373">
        <w:rPr>
          <w:rFonts w:cs="Arial"/>
        </w:rPr>
        <w:t xml:space="preserve">at the start of each meeting, members declare any actual, potential or perceived conflicts of interest that they have with any agenda item </w:t>
      </w:r>
    </w:p>
    <w:p w:rsidR="00F434CC" w:rsidRPr="00567373" w:rsidRDefault="00F434CC" w:rsidP="00F434CC">
      <w:pPr>
        <w:pStyle w:val="Bullet1"/>
        <w:ind w:left="567" w:hanging="567"/>
        <w:rPr>
          <w:rFonts w:cs="Arial"/>
        </w:rPr>
      </w:pPr>
      <w:r w:rsidRPr="00567373">
        <w:rPr>
          <w:rFonts w:cs="Arial"/>
        </w:rPr>
        <w:t>any private meetings (i.e. with internal auditors or the OAG) should be held at the start or end of the meeting</w:t>
      </w:r>
    </w:p>
    <w:p w:rsidR="00F434CC" w:rsidRPr="00567373" w:rsidRDefault="00F434CC" w:rsidP="00F434CC">
      <w:pPr>
        <w:pStyle w:val="Bullet1"/>
        <w:ind w:left="567" w:hanging="567"/>
        <w:rPr>
          <w:rFonts w:cs="Arial"/>
        </w:rPr>
      </w:pPr>
      <w:r w:rsidRPr="00567373">
        <w:rPr>
          <w:rFonts w:cs="Arial"/>
        </w:rPr>
        <w:t>all audit committee members have read, and engaged with the meeting papers prior to the meeting</w:t>
      </w:r>
    </w:p>
    <w:p w:rsidR="00F434CC" w:rsidRPr="00567373" w:rsidRDefault="00F434CC" w:rsidP="00F434CC">
      <w:pPr>
        <w:pStyle w:val="Bullet1"/>
        <w:ind w:left="567" w:hanging="567"/>
        <w:rPr>
          <w:rFonts w:cs="Arial"/>
        </w:rPr>
      </w:pPr>
      <w:r w:rsidRPr="00567373">
        <w:rPr>
          <w:rFonts w:cs="Arial"/>
        </w:rPr>
        <w:t>important or contentious agenda items are first on the agenda to ensure that they are  addressed in the meeting</w:t>
      </w:r>
    </w:p>
    <w:p w:rsidR="00F434CC" w:rsidRPr="00567373" w:rsidRDefault="00F434CC" w:rsidP="00F434CC">
      <w:pPr>
        <w:pStyle w:val="Bullet1"/>
        <w:ind w:left="567" w:hanging="567"/>
        <w:rPr>
          <w:rFonts w:cs="Arial"/>
        </w:rPr>
      </w:pPr>
      <w:r w:rsidRPr="00567373">
        <w:rPr>
          <w:rFonts w:cs="Arial"/>
        </w:rPr>
        <w:t xml:space="preserve">members reflect on what went well, or what needs improvement. </w:t>
      </w:r>
    </w:p>
    <w:p w:rsidR="00F434CC" w:rsidRPr="00567373" w:rsidRDefault="00F434CC" w:rsidP="00F434CC">
      <w:pPr>
        <w:pStyle w:val="Heading2"/>
        <w:rPr>
          <w:rFonts w:cs="Arial"/>
        </w:rPr>
      </w:pPr>
      <w:bookmarkStart w:id="29" w:name="_Toc41463238"/>
      <w:bookmarkStart w:id="30" w:name="_Toc42852208"/>
      <w:bookmarkStart w:id="31" w:name="_Toc42853136"/>
      <w:bookmarkStart w:id="32" w:name="_Toc42862949"/>
      <w:bookmarkStart w:id="33" w:name="_Toc43804947"/>
      <w:r w:rsidRPr="00567373">
        <w:rPr>
          <w:rFonts w:cs="Arial"/>
        </w:rPr>
        <w:lastRenderedPageBreak/>
        <w:t xml:space="preserve">Tool 6 Annual work plan </w:t>
      </w:r>
      <w:bookmarkEnd w:id="29"/>
      <w:r w:rsidRPr="00567373">
        <w:rPr>
          <w:rFonts w:cs="Arial"/>
        </w:rPr>
        <w:t>template</w:t>
      </w:r>
      <w:bookmarkEnd w:id="30"/>
      <w:bookmarkEnd w:id="31"/>
      <w:bookmarkEnd w:id="32"/>
      <w:bookmarkEnd w:id="33"/>
    </w:p>
    <w:p w:rsidR="00F434CC" w:rsidRPr="00567373" w:rsidRDefault="00F434CC" w:rsidP="00F434CC">
      <w:pPr>
        <w:pStyle w:val="BodyText"/>
        <w:rPr>
          <w:rFonts w:cs="Arial"/>
        </w:rPr>
      </w:pPr>
      <w:r w:rsidRPr="00567373">
        <w:rPr>
          <w:rFonts w:cs="Arial"/>
        </w:rPr>
        <w:t>The following tool is an example of an annual work plan for audit committees to help schedule activities across the year. A minimum of four meetings per annum is recommended, often with a fifth focussed meeting for the financial statements.</w:t>
      </w:r>
    </w:p>
    <w:p w:rsidR="00F434CC" w:rsidRPr="00567373" w:rsidRDefault="00F434CC" w:rsidP="00F434CC">
      <w:pPr>
        <w:pStyle w:val="BodyText"/>
        <w:rPr>
          <w:rFonts w:cs="Arial"/>
        </w:rPr>
      </w:pPr>
      <w:r w:rsidRPr="00567373">
        <w:rPr>
          <w:rFonts w:cs="Arial"/>
        </w:rPr>
        <w:t xml:space="preserve">Source: OAG using information from the Australian National Audit Office </w:t>
      </w:r>
    </w:p>
    <w:p w:rsidR="00F434CC" w:rsidRPr="00567373" w:rsidRDefault="00F434CC" w:rsidP="00F434CC">
      <w:pPr>
        <w:pBdr>
          <w:bottom w:val="single" w:sz="12" w:space="0" w:color="auto"/>
        </w:pBdr>
        <w:spacing w:after="170" w:line="240" w:lineRule="atLeast"/>
        <w:rPr>
          <w:rFonts w:cs="Arial"/>
          <w:color w:val="000000" w:themeColor="text1"/>
        </w:rPr>
      </w:pPr>
    </w:p>
    <w:p w:rsidR="00F434CC" w:rsidRPr="00567373" w:rsidRDefault="00F434CC" w:rsidP="00F434CC">
      <w:pPr>
        <w:spacing w:after="240" w:line="240" w:lineRule="atLeast"/>
        <w:rPr>
          <w:rFonts w:cs="Arial"/>
          <w:b/>
          <w:color w:val="000000" w:themeColor="text1"/>
          <w:sz w:val="24"/>
          <w:szCs w:val="24"/>
        </w:rPr>
      </w:pPr>
      <w:r w:rsidRPr="00567373">
        <w:rPr>
          <w:rFonts w:cs="Arial"/>
          <w:b/>
          <w:color w:val="56A0D3"/>
          <w:sz w:val="24"/>
          <w:szCs w:val="24"/>
        </w:rPr>
        <w:t xml:space="preserve">[Entity Name] </w:t>
      </w:r>
      <w:r w:rsidRPr="00567373">
        <w:rPr>
          <w:rFonts w:cs="Arial"/>
          <w:b/>
          <w:color w:val="000000" w:themeColor="text1"/>
          <w:sz w:val="24"/>
          <w:szCs w:val="24"/>
        </w:rPr>
        <w:t xml:space="preserve">Audit Committee Annual Work Plan </w:t>
      </w:r>
      <w:r w:rsidRPr="00567373">
        <w:rPr>
          <w:rFonts w:cs="Arial"/>
          <w:b/>
          <w:color w:val="56A0D3"/>
          <w:sz w:val="24"/>
          <w:szCs w:val="24"/>
        </w:rPr>
        <w:t>202X- 202X</w:t>
      </w:r>
      <w:r w:rsidRPr="00567373">
        <w:rPr>
          <w:rFonts w:cs="Arial"/>
          <w:b/>
          <w:color w:val="000000" w:themeColor="text1"/>
          <w:sz w:val="24"/>
          <w:szCs w:val="24"/>
          <w:vertAlign w:val="superscript"/>
        </w:rPr>
        <w:footnoteReference w:id="2"/>
      </w:r>
      <w:r w:rsidRPr="00567373">
        <w:rPr>
          <w:rFonts w:cs="Arial"/>
          <w:b/>
          <w:color w:val="000000" w:themeColor="text1"/>
          <w:sz w:val="24"/>
          <w:szCs w:val="24"/>
          <w:vertAlign w:val="superscript"/>
        </w:rPr>
        <w:t>,</w:t>
      </w:r>
    </w:p>
    <w:tbl>
      <w:tblPr>
        <w:tblW w:w="9918" w:type="dxa"/>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ayout w:type="fixed"/>
        <w:tblCellMar>
          <w:left w:w="0" w:type="dxa"/>
          <w:right w:w="0" w:type="dxa"/>
        </w:tblCellMar>
        <w:tblLook w:val="01E0" w:firstRow="1" w:lastRow="1" w:firstColumn="1" w:lastColumn="1" w:noHBand="0" w:noVBand="0"/>
      </w:tblPr>
      <w:tblGrid>
        <w:gridCol w:w="6374"/>
        <w:gridCol w:w="709"/>
        <w:gridCol w:w="709"/>
        <w:gridCol w:w="708"/>
        <w:gridCol w:w="709"/>
        <w:gridCol w:w="709"/>
      </w:tblGrid>
      <w:tr w:rsidR="00B91021" w:rsidRPr="00567373" w:rsidTr="00B91021">
        <w:trPr>
          <w:trHeight w:val="718"/>
          <w:tblHeader/>
        </w:trPr>
        <w:tc>
          <w:tcPr>
            <w:tcW w:w="6374" w:type="dxa"/>
            <w:shd w:val="clear" w:color="auto" w:fill="003C71"/>
            <w:vAlign w:val="center"/>
          </w:tcPr>
          <w:p w:rsidR="00F434CC" w:rsidRPr="00567373" w:rsidRDefault="00F434CC" w:rsidP="00BE4FCE">
            <w:pPr>
              <w:widowControl w:val="0"/>
              <w:autoSpaceDE w:val="0"/>
              <w:autoSpaceDN w:val="0"/>
              <w:spacing w:before="18"/>
              <w:ind w:left="143"/>
              <w:rPr>
                <w:rFonts w:eastAsia="Arial" w:cs="Arial"/>
                <w:b/>
                <w:lang w:val="en-GB"/>
              </w:rPr>
            </w:pPr>
            <w:r w:rsidRPr="00567373">
              <w:rPr>
                <w:rFonts w:eastAsia="Arial" w:cs="Arial"/>
                <w:b/>
                <w:color w:val="FFFFFF"/>
                <w:lang w:val="en-GB"/>
              </w:rPr>
              <w:t>Functions, responsibilities and associated activities</w:t>
            </w:r>
          </w:p>
        </w:tc>
        <w:tc>
          <w:tcPr>
            <w:tcW w:w="709" w:type="dxa"/>
            <w:shd w:val="clear" w:color="auto" w:fill="003C71"/>
            <w:vAlign w:val="center"/>
          </w:tcPr>
          <w:p w:rsidR="00F434CC" w:rsidRPr="00567373" w:rsidRDefault="00F434CC" w:rsidP="00BE4FCE">
            <w:pPr>
              <w:widowControl w:val="0"/>
              <w:tabs>
                <w:tab w:val="left" w:pos="1125"/>
              </w:tabs>
              <w:autoSpaceDE w:val="0"/>
              <w:autoSpaceDN w:val="0"/>
              <w:spacing w:before="18"/>
              <w:jc w:val="center"/>
              <w:rPr>
                <w:rFonts w:eastAsia="Arial" w:cs="Arial"/>
                <w:b/>
                <w:lang w:val="en-GB"/>
              </w:rPr>
            </w:pPr>
            <w:r w:rsidRPr="00567373">
              <w:rPr>
                <w:rFonts w:eastAsia="Arial" w:cs="Arial"/>
                <w:b/>
                <w:color w:val="FFFFFF"/>
                <w:lang w:val="en-GB"/>
              </w:rPr>
              <w:t>Mar</w:t>
            </w:r>
          </w:p>
        </w:tc>
        <w:tc>
          <w:tcPr>
            <w:tcW w:w="709" w:type="dxa"/>
            <w:shd w:val="clear" w:color="auto" w:fill="003C71"/>
            <w:vAlign w:val="center"/>
          </w:tcPr>
          <w:p w:rsidR="00F434CC" w:rsidRPr="00567373" w:rsidRDefault="00F434CC" w:rsidP="00BE4FCE">
            <w:pPr>
              <w:widowControl w:val="0"/>
              <w:tabs>
                <w:tab w:val="left" w:pos="1125"/>
              </w:tabs>
              <w:autoSpaceDE w:val="0"/>
              <w:autoSpaceDN w:val="0"/>
              <w:spacing w:before="18"/>
              <w:jc w:val="center"/>
              <w:rPr>
                <w:rFonts w:eastAsia="Arial" w:cs="Arial"/>
                <w:b/>
                <w:lang w:val="en-GB"/>
              </w:rPr>
            </w:pPr>
            <w:r w:rsidRPr="00567373">
              <w:rPr>
                <w:rFonts w:eastAsia="Arial" w:cs="Arial"/>
                <w:b/>
                <w:lang w:val="en-GB"/>
              </w:rPr>
              <w:t>Jun</w:t>
            </w:r>
          </w:p>
        </w:tc>
        <w:tc>
          <w:tcPr>
            <w:tcW w:w="708" w:type="dxa"/>
            <w:shd w:val="clear" w:color="auto" w:fill="003C71"/>
            <w:vAlign w:val="center"/>
          </w:tcPr>
          <w:p w:rsidR="00F434CC" w:rsidRPr="00567373" w:rsidRDefault="00F434CC" w:rsidP="00BE4FCE">
            <w:pPr>
              <w:widowControl w:val="0"/>
              <w:autoSpaceDE w:val="0"/>
              <w:autoSpaceDN w:val="0"/>
              <w:spacing w:before="18"/>
              <w:jc w:val="center"/>
              <w:rPr>
                <w:rFonts w:eastAsia="Arial" w:cs="Arial"/>
                <w:b/>
                <w:lang w:val="en-GB"/>
              </w:rPr>
            </w:pPr>
            <w:r w:rsidRPr="00567373">
              <w:rPr>
                <w:rFonts w:eastAsia="Arial" w:cs="Arial"/>
                <w:b/>
                <w:color w:val="FFFFFF"/>
                <w:lang w:val="en-GB"/>
              </w:rPr>
              <w:t>Aug</w:t>
            </w:r>
          </w:p>
        </w:tc>
        <w:tc>
          <w:tcPr>
            <w:tcW w:w="709" w:type="dxa"/>
            <w:shd w:val="clear" w:color="auto" w:fill="003C71"/>
            <w:vAlign w:val="center"/>
          </w:tcPr>
          <w:p w:rsidR="00F434CC" w:rsidRPr="00567373" w:rsidRDefault="00F434CC" w:rsidP="00BE4FCE">
            <w:pPr>
              <w:widowControl w:val="0"/>
              <w:tabs>
                <w:tab w:val="left" w:pos="1167"/>
              </w:tabs>
              <w:autoSpaceDE w:val="0"/>
              <w:autoSpaceDN w:val="0"/>
              <w:spacing w:before="18"/>
              <w:jc w:val="center"/>
              <w:rPr>
                <w:rFonts w:eastAsia="Arial" w:cs="Arial"/>
                <w:b/>
                <w:lang w:val="en-GB"/>
              </w:rPr>
            </w:pPr>
            <w:r w:rsidRPr="00567373">
              <w:rPr>
                <w:rFonts w:eastAsia="Arial" w:cs="Arial"/>
                <w:b/>
                <w:lang w:val="en-GB"/>
              </w:rPr>
              <w:t>Sept</w:t>
            </w:r>
          </w:p>
        </w:tc>
        <w:tc>
          <w:tcPr>
            <w:tcW w:w="709" w:type="dxa"/>
            <w:shd w:val="clear" w:color="auto" w:fill="003C71"/>
            <w:vAlign w:val="center"/>
          </w:tcPr>
          <w:p w:rsidR="00F434CC" w:rsidRPr="00567373" w:rsidRDefault="00F434CC" w:rsidP="00BE4FCE">
            <w:pPr>
              <w:widowControl w:val="0"/>
              <w:tabs>
                <w:tab w:val="left" w:pos="1167"/>
              </w:tabs>
              <w:autoSpaceDE w:val="0"/>
              <w:autoSpaceDN w:val="0"/>
              <w:spacing w:before="18"/>
              <w:jc w:val="center"/>
              <w:rPr>
                <w:rFonts w:eastAsia="Arial" w:cs="Arial"/>
                <w:b/>
                <w:lang w:val="en-GB"/>
              </w:rPr>
            </w:pPr>
            <w:r w:rsidRPr="00567373">
              <w:rPr>
                <w:rFonts w:eastAsia="Arial" w:cs="Arial"/>
                <w:b/>
                <w:lang w:val="en-GB"/>
              </w:rPr>
              <w:t>Dec</w:t>
            </w:r>
          </w:p>
        </w:tc>
      </w:tr>
      <w:tr w:rsidR="00F434CC" w:rsidRPr="00567373" w:rsidTr="00B91021">
        <w:trPr>
          <w:trHeight w:val="457"/>
        </w:trPr>
        <w:tc>
          <w:tcPr>
            <w:tcW w:w="9918" w:type="dxa"/>
            <w:gridSpan w:val="6"/>
            <w:shd w:val="clear" w:color="auto" w:fill="AFCFE5"/>
            <w:vAlign w:val="center"/>
          </w:tcPr>
          <w:p w:rsidR="00F434CC" w:rsidRPr="00567373" w:rsidRDefault="00F434CC" w:rsidP="00BE4FCE">
            <w:pPr>
              <w:pStyle w:val="TableHeading-Black"/>
              <w:ind w:left="142"/>
              <w:rPr>
                <w:rFonts w:cs="Arial"/>
                <w:sz w:val="18"/>
                <w:lang w:val="en-GB"/>
              </w:rPr>
            </w:pPr>
            <w:r w:rsidRPr="00567373">
              <w:rPr>
                <w:rFonts w:cs="Arial"/>
                <w:lang w:val="en-GB"/>
              </w:rPr>
              <w:t>1. Governance arrangements</w:t>
            </w:r>
          </w:p>
        </w:tc>
      </w:tr>
      <w:tr w:rsidR="00B91021" w:rsidRPr="00567373" w:rsidTr="00B91021">
        <w:trPr>
          <w:trHeight w:val="680"/>
        </w:trPr>
        <w:tc>
          <w:tcPr>
            <w:tcW w:w="6374" w:type="dxa"/>
            <w:tcBorders>
              <w:bottom w:val="single" w:sz="4" w:space="0" w:color="003C71"/>
            </w:tcBorders>
            <w:shd w:val="clear" w:color="auto" w:fill="FFFFFF" w:themeFill="background1"/>
          </w:tcPr>
          <w:p w:rsidR="00F434CC" w:rsidRPr="00567373" w:rsidRDefault="00F434CC" w:rsidP="00BE4FCE">
            <w:pPr>
              <w:widowControl w:val="0"/>
              <w:autoSpaceDE w:val="0"/>
              <w:autoSpaceDN w:val="0"/>
              <w:spacing w:before="80" w:after="80" w:line="302" w:lineRule="auto"/>
              <w:ind w:left="142" w:right="142"/>
              <w:rPr>
                <w:rFonts w:eastAsia="Arial" w:cs="Arial"/>
                <w:sz w:val="20"/>
                <w:lang w:val="en-GB"/>
              </w:rPr>
            </w:pPr>
            <w:r w:rsidRPr="00567373">
              <w:rPr>
                <w:rFonts w:eastAsia="Arial" w:cs="Arial"/>
                <w:sz w:val="20"/>
                <w:lang w:val="en-GB"/>
              </w:rPr>
              <w:t>If required by the accountable authority, review the entity’s governance arrangements or elements of the arrangements and suggest improvements where appropriate.</w:t>
            </w:r>
          </w:p>
        </w:tc>
        <w:tc>
          <w:tcPr>
            <w:tcW w:w="709" w:type="dxa"/>
            <w:tcBorders>
              <w:bottom w:val="single" w:sz="4" w:space="0" w:color="003C71"/>
            </w:tcBorders>
            <w:shd w:val="clear" w:color="auto" w:fill="FFFFFF" w:themeFill="background1"/>
            <w:vAlign w:val="center"/>
          </w:tcPr>
          <w:p w:rsidR="00F434CC" w:rsidRPr="00567373" w:rsidRDefault="00F434CC" w:rsidP="00BE4FCE">
            <w:pPr>
              <w:widowControl w:val="0"/>
              <w:autoSpaceDE w:val="0"/>
              <w:autoSpaceDN w:val="0"/>
              <w:rPr>
                <w:rFonts w:eastAsia="Arial" w:cs="Arial"/>
                <w:sz w:val="20"/>
                <w:lang w:val="en-GB"/>
              </w:rPr>
            </w:pPr>
          </w:p>
        </w:tc>
        <w:tc>
          <w:tcPr>
            <w:tcW w:w="709" w:type="dxa"/>
            <w:tcBorders>
              <w:bottom w:val="single" w:sz="4" w:space="0" w:color="003C71"/>
            </w:tcBorders>
            <w:shd w:val="clear" w:color="auto" w:fill="FFFFFF" w:themeFill="background1"/>
            <w:vAlign w:val="center"/>
          </w:tcPr>
          <w:p w:rsidR="00F434CC" w:rsidRPr="00567373" w:rsidRDefault="00F434CC" w:rsidP="00BE4FCE">
            <w:pPr>
              <w:widowControl w:val="0"/>
              <w:autoSpaceDE w:val="0"/>
              <w:autoSpaceDN w:val="0"/>
              <w:ind w:left="1"/>
              <w:jc w:val="center"/>
              <w:rPr>
                <w:rFonts w:eastAsia="Arial" w:cs="Arial"/>
                <w:sz w:val="20"/>
                <w:lang w:val="en-GB"/>
              </w:rPr>
            </w:pPr>
            <w:r w:rsidRPr="00567373">
              <w:rPr>
                <w:rFonts w:eastAsia="Arial" w:cs="Arial"/>
                <w:w w:val="86"/>
                <w:sz w:val="20"/>
                <w:lang w:val="en-GB"/>
              </w:rPr>
              <w:t>X</w:t>
            </w:r>
          </w:p>
        </w:tc>
        <w:tc>
          <w:tcPr>
            <w:tcW w:w="708" w:type="dxa"/>
            <w:tcBorders>
              <w:bottom w:val="single" w:sz="4" w:space="0" w:color="003C71"/>
            </w:tcBorders>
            <w:shd w:val="clear" w:color="auto" w:fill="FFFFFF" w:themeFill="background1"/>
            <w:vAlign w:val="center"/>
          </w:tcPr>
          <w:p w:rsidR="00F434CC" w:rsidRPr="00567373" w:rsidRDefault="00F434CC" w:rsidP="00BE4FCE">
            <w:pPr>
              <w:widowControl w:val="0"/>
              <w:autoSpaceDE w:val="0"/>
              <w:autoSpaceDN w:val="0"/>
              <w:rPr>
                <w:rFonts w:eastAsia="Arial" w:cs="Arial"/>
                <w:sz w:val="20"/>
                <w:lang w:val="en-GB"/>
              </w:rPr>
            </w:pPr>
          </w:p>
        </w:tc>
        <w:tc>
          <w:tcPr>
            <w:tcW w:w="709" w:type="dxa"/>
            <w:tcBorders>
              <w:bottom w:val="single" w:sz="4" w:space="0" w:color="003C71"/>
            </w:tcBorders>
            <w:shd w:val="clear" w:color="auto" w:fill="FFFFFF" w:themeFill="background1"/>
            <w:vAlign w:val="center"/>
          </w:tcPr>
          <w:p w:rsidR="00F434CC" w:rsidRPr="00567373" w:rsidRDefault="00F434CC" w:rsidP="00BE4FCE">
            <w:pPr>
              <w:widowControl w:val="0"/>
              <w:autoSpaceDE w:val="0"/>
              <w:autoSpaceDN w:val="0"/>
              <w:rPr>
                <w:rFonts w:eastAsia="Arial" w:cs="Arial"/>
                <w:sz w:val="20"/>
                <w:lang w:val="en-GB"/>
              </w:rPr>
            </w:pPr>
          </w:p>
        </w:tc>
        <w:tc>
          <w:tcPr>
            <w:tcW w:w="709" w:type="dxa"/>
            <w:tcBorders>
              <w:bottom w:val="single" w:sz="4" w:space="0" w:color="003C71"/>
            </w:tcBorders>
            <w:shd w:val="clear" w:color="auto" w:fill="FFFFFF" w:themeFill="background1"/>
            <w:vAlign w:val="center"/>
          </w:tcPr>
          <w:p w:rsidR="00F434CC" w:rsidRPr="00567373" w:rsidRDefault="00F434CC" w:rsidP="00BE4FCE">
            <w:pPr>
              <w:widowControl w:val="0"/>
              <w:autoSpaceDE w:val="0"/>
              <w:autoSpaceDN w:val="0"/>
              <w:rPr>
                <w:rFonts w:eastAsia="Arial" w:cs="Arial"/>
                <w:sz w:val="20"/>
                <w:lang w:val="en-GB"/>
              </w:rPr>
            </w:pPr>
          </w:p>
        </w:tc>
      </w:tr>
      <w:tr w:rsidR="00B91021" w:rsidRPr="00567373" w:rsidTr="00B91021">
        <w:trPr>
          <w:trHeight w:val="680"/>
        </w:trPr>
        <w:tc>
          <w:tcPr>
            <w:tcW w:w="6374" w:type="dxa"/>
            <w:shd w:val="clear" w:color="auto" w:fill="FFFFFF" w:themeFill="background1"/>
          </w:tcPr>
          <w:p w:rsidR="00F434CC" w:rsidRPr="00567373" w:rsidRDefault="00F434CC" w:rsidP="00BE4FCE">
            <w:pPr>
              <w:widowControl w:val="0"/>
              <w:autoSpaceDE w:val="0"/>
              <w:autoSpaceDN w:val="0"/>
              <w:spacing w:before="80" w:after="80" w:line="302" w:lineRule="auto"/>
              <w:ind w:left="142" w:right="142"/>
              <w:rPr>
                <w:rFonts w:eastAsia="Arial" w:cs="Arial"/>
                <w:sz w:val="20"/>
                <w:lang w:val="en-GB"/>
              </w:rPr>
            </w:pPr>
            <w:r w:rsidRPr="00567373">
              <w:rPr>
                <w:rFonts w:eastAsia="Arial" w:cs="Arial"/>
                <w:sz w:val="20"/>
                <w:lang w:val="en-GB"/>
              </w:rPr>
              <w:t>Ensure that appropriate mechanisms are in place to review and implement relevant parliamentary committee reports, external reviews and evaluations of the entity, and recommendations arising from these reports and reviews.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p w:rsidR="00F434CC" w:rsidRPr="00567373" w:rsidRDefault="00F434CC" w:rsidP="00BE4FCE">
            <w:pPr>
              <w:widowControl w:val="0"/>
              <w:autoSpaceDE w:val="0"/>
              <w:autoSpaceDN w:val="0"/>
              <w:jc w:val="center"/>
              <w:rPr>
                <w:rFonts w:eastAsia="Arial" w:cs="Arial"/>
                <w:sz w:val="20"/>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ind w:left="1"/>
              <w:jc w:val="center"/>
              <w:rPr>
                <w:rFonts w:eastAsia="Arial" w:cs="Arial"/>
                <w:w w:val="86"/>
                <w:sz w:val="20"/>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rPr>
                <w:rFonts w:eastAsia="Arial" w:cs="Arial"/>
                <w:sz w:val="20"/>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20"/>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20"/>
                <w:lang w:val="en-GB"/>
              </w:rPr>
            </w:pPr>
          </w:p>
        </w:tc>
      </w:tr>
      <w:tr w:rsidR="00F434CC" w:rsidRPr="00567373" w:rsidTr="00B91021">
        <w:trPr>
          <w:trHeight w:val="421"/>
        </w:trPr>
        <w:tc>
          <w:tcPr>
            <w:tcW w:w="9918" w:type="dxa"/>
            <w:gridSpan w:val="6"/>
            <w:shd w:val="clear" w:color="auto" w:fill="AFCFE5"/>
            <w:vAlign w:val="center"/>
          </w:tcPr>
          <w:p w:rsidR="00F434CC" w:rsidRPr="00567373" w:rsidRDefault="00F434CC" w:rsidP="00BE4FCE">
            <w:pPr>
              <w:widowControl w:val="0"/>
              <w:autoSpaceDE w:val="0"/>
              <w:autoSpaceDN w:val="0"/>
              <w:ind w:left="142"/>
              <w:rPr>
                <w:rFonts w:eastAsia="Arial" w:cs="Arial"/>
                <w:sz w:val="18"/>
                <w:lang w:val="en-GB"/>
              </w:rPr>
            </w:pPr>
            <w:r w:rsidRPr="00567373">
              <w:rPr>
                <w:rFonts w:eastAsia="Arial" w:cs="Arial"/>
                <w:b/>
                <w:sz w:val="20"/>
                <w:lang w:val="en-GB"/>
              </w:rPr>
              <w:t>2. Risk management</w:t>
            </w:r>
          </w:p>
        </w:tc>
      </w:tr>
      <w:tr w:rsidR="00B91021" w:rsidRPr="00567373" w:rsidTr="00B91021">
        <w:trPr>
          <w:trHeight w:val="421"/>
        </w:trPr>
        <w:tc>
          <w:tcPr>
            <w:tcW w:w="6374" w:type="dxa"/>
            <w:shd w:val="clear" w:color="auto" w:fill="auto"/>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risk management framework, risk register and fraud and corruption control plans to see that the risks represent and address the current environment and strategic direction of the entity, and meet legislative compliance and better practice principles.</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spacing w:before="4"/>
              <w:jc w:val="center"/>
              <w:rPr>
                <w:rFonts w:eastAsia="Arial" w:cs="Arial"/>
                <w:i/>
                <w:sz w:val="33"/>
                <w:lang w:val="en-GB"/>
              </w:rPr>
            </w:pPr>
          </w:p>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auto"/>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Consider the findings of the entity’s occupational work health and safety reviews and enquire of management the arrangements to address these.</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auto"/>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auto"/>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Consider emerging risks and current issues arising from major projects.</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B91021" w:rsidRPr="00567373" w:rsidTr="00B91021">
        <w:trPr>
          <w:trHeight w:val="421"/>
        </w:trPr>
        <w:tc>
          <w:tcPr>
            <w:tcW w:w="6374" w:type="dxa"/>
            <w:shd w:val="clear" w:color="auto" w:fill="auto"/>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Determine whether the entity has a sound and effective approach for business continuity planning arrangements, including whether business continuity and disaster recovery plans have been periodically reviewed and tested.</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B91021" w:rsidRPr="00567373" w:rsidTr="00B91021">
        <w:trPr>
          <w:trHeight w:val="1099"/>
        </w:trPr>
        <w:tc>
          <w:tcPr>
            <w:tcW w:w="6374" w:type="dxa"/>
            <w:shd w:val="clear" w:color="auto" w:fill="auto"/>
          </w:tcPr>
          <w:p w:rsidR="00F434CC" w:rsidRPr="00567373" w:rsidRDefault="00F434CC" w:rsidP="00F434CC">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reports on fraud that outline any identified allegations of fraud, the status of any ongoing investigations and any changes to identified fraud risk.</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F434CC" w:rsidRPr="00567373" w:rsidTr="00B91021">
        <w:trPr>
          <w:trHeight w:val="421"/>
        </w:trPr>
        <w:tc>
          <w:tcPr>
            <w:tcW w:w="9918" w:type="dxa"/>
            <w:gridSpan w:val="6"/>
            <w:shd w:val="clear" w:color="auto" w:fill="AFCFE5"/>
            <w:vAlign w:val="center"/>
          </w:tcPr>
          <w:p w:rsidR="00F434CC" w:rsidRPr="00567373" w:rsidRDefault="00F434CC" w:rsidP="00BE4FCE">
            <w:pPr>
              <w:widowControl w:val="0"/>
              <w:autoSpaceDE w:val="0"/>
              <w:autoSpaceDN w:val="0"/>
              <w:ind w:left="142"/>
              <w:rPr>
                <w:rFonts w:eastAsia="Arial" w:cs="Arial"/>
                <w:sz w:val="18"/>
                <w:lang w:val="en-GB"/>
              </w:rPr>
            </w:pPr>
            <w:r w:rsidRPr="00567373">
              <w:rPr>
                <w:rFonts w:eastAsia="Arial" w:cs="Arial"/>
                <w:b/>
                <w:sz w:val="20"/>
                <w:lang w:val="en-GB"/>
              </w:rPr>
              <w:t>3. System of internal control</w:t>
            </w:r>
          </w:p>
        </w:tc>
      </w:tr>
      <w:tr w:rsidR="00B91021" w:rsidRPr="00567373" w:rsidTr="00B91021">
        <w:trPr>
          <w:trHeight w:val="421"/>
        </w:trPr>
        <w:tc>
          <w:tcPr>
            <w:tcW w:w="6374" w:type="dxa"/>
            <w:shd w:val="clear" w:color="auto" w:fill="auto"/>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Review management’s approach to maintaining an effective system </w:t>
            </w:r>
            <w:r w:rsidRPr="00567373">
              <w:rPr>
                <w:rFonts w:eastAsia="Arial" w:cs="Arial"/>
                <w:sz w:val="20"/>
                <w:lang w:val="en-GB"/>
              </w:rPr>
              <w:lastRenderedPageBreak/>
              <w:t>of internal control. This should include internal controls in relation to functions performed by external parties such as shared services providers, contractors and advisers.</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lastRenderedPageBreak/>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auto"/>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Obtain management assurances on the adequacy of internal controls and compliance by staff. </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spacing w:before="9"/>
              <w:jc w:val="center"/>
              <w:rPr>
                <w:rFonts w:eastAsia="Arial" w:cs="Arial"/>
                <w:sz w:val="20"/>
                <w:lang w:val="en-GB"/>
              </w:rPr>
            </w:pPr>
          </w:p>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auto"/>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advice from work areas e.g. human resources, finance and information technology on incidents where there was a breakdown in internal controls.</w:t>
            </w:r>
          </w:p>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Consider standing reports from CFO, CIO and HR on key risks, issues and incidents at each meeting except the financial statement meeting. </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auto"/>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Consider how findings in internal audit and OAG audit reports impact on the entity’s internal controls. </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Satisfy itself that management periodically assesses the adequacy of information security arrangements.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6"/>
              <w:jc w:val="center"/>
              <w:rPr>
                <w:rFonts w:eastAsia="Arial" w:cs="Arial"/>
                <w:sz w:val="20"/>
                <w:lang w:val="en-GB"/>
              </w:rPr>
            </w:pPr>
          </w:p>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whether appropriate policies and procedures are in place for the management and exercise of delegations.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6"/>
              <w:jc w:val="center"/>
              <w:rPr>
                <w:rFonts w:eastAsia="Arial" w:cs="Arial"/>
                <w:sz w:val="20"/>
                <w:lang w:val="en-GB"/>
              </w:rPr>
            </w:pPr>
          </w:p>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assurance map.</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whether management has taken steps to embed a culture which is committed to ethical and lawful behaviour.</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6"/>
              <w:jc w:val="center"/>
              <w:rPr>
                <w:rFonts w:eastAsia="Arial" w:cs="Arial"/>
                <w:sz w:val="20"/>
                <w:lang w:val="en-GB"/>
              </w:rPr>
            </w:pPr>
          </w:p>
          <w:p w:rsidR="00F434CC" w:rsidRPr="00567373" w:rsidRDefault="00F434CC" w:rsidP="00BE4FCE">
            <w:pPr>
              <w:widowControl w:val="0"/>
              <w:autoSpaceDE w:val="0"/>
              <w:autoSpaceDN w:val="0"/>
              <w:jc w:val="center"/>
              <w:rPr>
                <w:rFonts w:eastAsia="Arial" w:cs="Arial"/>
                <w:sz w:val="18"/>
                <w:lang w:val="en-GB"/>
              </w:rPr>
            </w:pPr>
          </w:p>
        </w:tc>
      </w:tr>
      <w:tr w:rsidR="00F434CC" w:rsidRPr="00567373" w:rsidTr="00B91021">
        <w:trPr>
          <w:trHeight w:val="421"/>
        </w:trPr>
        <w:tc>
          <w:tcPr>
            <w:tcW w:w="9918" w:type="dxa"/>
            <w:gridSpan w:val="6"/>
            <w:shd w:val="clear" w:color="auto" w:fill="AFCFE5"/>
            <w:vAlign w:val="center"/>
          </w:tcPr>
          <w:p w:rsidR="00F434CC" w:rsidRPr="00567373" w:rsidRDefault="00F434CC" w:rsidP="00BE4FCE">
            <w:pPr>
              <w:widowControl w:val="0"/>
              <w:autoSpaceDE w:val="0"/>
              <w:autoSpaceDN w:val="0"/>
              <w:ind w:left="142"/>
              <w:rPr>
                <w:rFonts w:eastAsia="Arial" w:cs="Arial"/>
                <w:sz w:val="18"/>
                <w:lang w:val="en-GB"/>
              </w:rPr>
            </w:pPr>
            <w:r w:rsidRPr="00567373">
              <w:rPr>
                <w:rFonts w:eastAsia="Arial" w:cs="Arial"/>
                <w:b/>
                <w:sz w:val="20"/>
                <w:lang w:val="en-GB"/>
              </w:rPr>
              <w:t>4. Compliance and ethics</w:t>
            </w:r>
          </w:p>
        </w:tc>
      </w:tr>
      <w:tr w:rsidR="00B91021" w:rsidRPr="00567373" w:rsidTr="00B91021">
        <w:trPr>
          <w:trHeight w:val="624"/>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effectiveness of processes to monitor compliance with relevant laws and regulations.</w:t>
            </w:r>
          </w:p>
        </w:tc>
        <w:tc>
          <w:tcPr>
            <w:tcW w:w="709" w:type="dxa"/>
            <w:shd w:val="clear" w:color="auto" w:fill="FFFFFF" w:themeFill="background1"/>
            <w:vAlign w:val="center"/>
          </w:tcPr>
          <w:p w:rsidR="00F434CC" w:rsidRPr="00567373" w:rsidRDefault="00F434CC" w:rsidP="00BE4FCE">
            <w:pPr>
              <w:widowControl w:val="0"/>
              <w:autoSpaceDE w:val="0"/>
              <w:autoSpaceDN w:val="0"/>
              <w:spacing w:before="1"/>
              <w:ind w:left="1"/>
              <w:jc w:val="center"/>
              <w:rPr>
                <w:rFonts w:eastAsia="Arial" w:cs="Arial"/>
                <w:sz w:val="20"/>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1"/>
              <w:ind w:right="3"/>
              <w:jc w:val="center"/>
              <w:rPr>
                <w:rFonts w:eastAsia="Arial" w:cs="Arial"/>
                <w:sz w:val="20"/>
                <w:lang w:val="en-GB"/>
              </w:rPr>
            </w:pPr>
            <w:r w:rsidRPr="00567373">
              <w:rPr>
                <w:rFonts w:eastAsia="Arial" w:cs="Arial"/>
                <w:w w:val="86"/>
                <w:sz w:val="20"/>
                <w:lang w:val="en-GB"/>
              </w:rPr>
              <w:t>X</w:t>
            </w:r>
          </w:p>
        </w:tc>
      </w:tr>
      <w:tr w:rsidR="00F434CC" w:rsidRPr="00567373" w:rsidTr="00B91021">
        <w:trPr>
          <w:trHeight w:val="421"/>
        </w:trPr>
        <w:tc>
          <w:tcPr>
            <w:tcW w:w="9918" w:type="dxa"/>
            <w:gridSpan w:val="6"/>
            <w:shd w:val="clear" w:color="auto" w:fill="AFCFE5"/>
            <w:vAlign w:val="center"/>
          </w:tcPr>
          <w:p w:rsidR="00F434CC" w:rsidRPr="00567373" w:rsidRDefault="00F434CC" w:rsidP="00BE4FCE">
            <w:pPr>
              <w:widowControl w:val="0"/>
              <w:autoSpaceDE w:val="0"/>
              <w:autoSpaceDN w:val="0"/>
              <w:ind w:left="142"/>
              <w:rPr>
                <w:rFonts w:eastAsia="Arial" w:cs="Arial"/>
                <w:sz w:val="18"/>
                <w:lang w:val="en-GB"/>
              </w:rPr>
            </w:pPr>
            <w:r w:rsidRPr="00567373">
              <w:rPr>
                <w:rFonts w:eastAsia="Arial" w:cs="Arial"/>
                <w:b/>
                <w:sz w:val="20"/>
                <w:lang w:val="en-GB"/>
              </w:rPr>
              <w:t>5. Internal audit</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proposed internal audit plan for the next financial year, ensuring the coverage is aligned with key risks and recommend approval of the internal audit plan by the accountable authority.</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progress of the internal audit plan.</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internal audit reports and provide advice to the accountable authority on significant issues identified and actions required.</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implementation status of internal audit recommendations.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Review the </w:t>
            </w:r>
            <w:r w:rsidRPr="00567373">
              <w:rPr>
                <w:rFonts w:eastAsia="Arial" w:cs="Arial"/>
                <w:i/>
                <w:sz w:val="20"/>
                <w:lang w:val="en-GB"/>
              </w:rPr>
              <w:t>Internal Audit Charter</w:t>
            </w:r>
            <w:r w:rsidRPr="00567373">
              <w:rPr>
                <w:rFonts w:eastAsia="Arial" w:cs="Arial"/>
                <w:sz w:val="20"/>
                <w:lang w:val="en-GB"/>
              </w:rPr>
              <w:t xml:space="preserve"> to ensure appropriate authority, access and reporting arrangements are in place.</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performance of internal audit.</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Advise the accountable authority on the adequacy of internal audit resources and budget to carry out responsibilities, including </w:t>
            </w:r>
            <w:r w:rsidRPr="00567373">
              <w:rPr>
                <w:rFonts w:eastAsia="Arial" w:cs="Arial"/>
                <w:sz w:val="20"/>
                <w:lang w:val="en-GB"/>
              </w:rPr>
              <w:lastRenderedPageBreak/>
              <w:t>completion of the audit work plan.</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lastRenderedPageBreak/>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Meet privately with the Chief Audit Executive.</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Provide advice to the accountable authority on the appointment of internal audit service providers (if applicable).</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F434CC" w:rsidRPr="00567373" w:rsidTr="00B91021">
        <w:trPr>
          <w:trHeight w:val="57"/>
        </w:trPr>
        <w:tc>
          <w:tcPr>
            <w:tcW w:w="9918" w:type="dxa"/>
            <w:gridSpan w:val="6"/>
            <w:shd w:val="clear" w:color="auto" w:fill="AFCFE5"/>
          </w:tcPr>
          <w:p w:rsidR="00F434CC" w:rsidRPr="00567373" w:rsidRDefault="00F434CC" w:rsidP="00BE4FCE">
            <w:pPr>
              <w:widowControl w:val="0"/>
              <w:autoSpaceDE w:val="0"/>
              <w:autoSpaceDN w:val="0"/>
              <w:spacing w:before="120" w:after="120"/>
              <w:ind w:left="141"/>
              <w:rPr>
                <w:rFonts w:eastAsia="Arial" w:cs="Arial"/>
                <w:b/>
                <w:sz w:val="20"/>
                <w:lang w:val="en-GB"/>
              </w:rPr>
            </w:pPr>
            <w:r w:rsidRPr="00567373">
              <w:rPr>
                <w:rFonts w:eastAsia="Arial" w:cs="Arial"/>
                <w:b/>
                <w:sz w:val="20"/>
                <w:lang w:val="en-GB"/>
              </w:rPr>
              <w:t>6. Financial reporting</w:t>
            </w:r>
          </w:p>
        </w:tc>
      </w:tr>
      <w:tr w:rsidR="00B91021" w:rsidRPr="00567373" w:rsidTr="00B91021">
        <w:trPr>
          <w:trHeight w:val="57"/>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Receive advice on changes in accounting standards, legislation, and regulations.</w:t>
            </w:r>
          </w:p>
        </w:tc>
        <w:tc>
          <w:tcPr>
            <w:tcW w:w="709" w:type="dxa"/>
            <w:shd w:val="clear" w:color="auto" w:fill="FFFFFF" w:themeFill="background1"/>
            <w:vAlign w:val="center"/>
          </w:tcPr>
          <w:p w:rsidR="00F434CC" w:rsidRPr="00567373" w:rsidRDefault="00F434CC" w:rsidP="00BE4FCE">
            <w:pPr>
              <w:widowControl w:val="0"/>
              <w:autoSpaceDE w:val="0"/>
              <w:autoSpaceDN w:val="0"/>
              <w:spacing w:before="4"/>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spacing w:before="4"/>
              <w:jc w:val="center"/>
              <w:rPr>
                <w:rFonts w:eastAsia="Arial" w:cs="Arial"/>
                <w:lang w:val="en-GB"/>
              </w:rPr>
            </w:pPr>
            <w:r w:rsidRPr="00567373">
              <w:rPr>
                <w:rFonts w:eastAsia="Arial" w:cs="Arial"/>
                <w:w w:val="86"/>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spacing w:before="4"/>
              <w:jc w:val="center"/>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r>
      <w:tr w:rsidR="00B91021" w:rsidRPr="00567373" w:rsidTr="00B91021">
        <w:trPr>
          <w:trHeight w:val="680"/>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Review progress in preparing the financial statements against the preparation plan/timetable. </w:t>
            </w:r>
          </w:p>
        </w:tc>
        <w:tc>
          <w:tcPr>
            <w:tcW w:w="709" w:type="dxa"/>
            <w:shd w:val="clear" w:color="auto" w:fill="FFFFFF" w:themeFill="background1"/>
            <w:vAlign w:val="center"/>
          </w:tcPr>
          <w:p w:rsidR="00F434CC" w:rsidRPr="00567373" w:rsidRDefault="00F434CC" w:rsidP="00BE4FCE">
            <w:pPr>
              <w:widowControl w:val="0"/>
              <w:autoSpaceDE w:val="0"/>
              <w:autoSpaceDN w:val="0"/>
              <w:spacing w:before="1"/>
              <w:ind w:left="1"/>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spacing w:before="1"/>
              <w:jc w:val="center"/>
              <w:rPr>
                <w:rFonts w:eastAsia="Arial" w:cs="Arial"/>
                <w:lang w:val="en-GB"/>
              </w:rPr>
            </w:pPr>
            <w:r w:rsidRPr="00567373">
              <w:rPr>
                <w:rFonts w:eastAsia="Arial" w:cs="Arial"/>
                <w:w w:val="86"/>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spacing w:before="1"/>
              <w:jc w:val="center"/>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680"/>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cs="Arial"/>
                <w:lang w:val="en-GB"/>
              </w:rPr>
            </w:pPr>
            <w:r w:rsidRPr="00567373">
              <w:rPr>
                <w:rFonts w:eastAsia="Arial" w:cs="Arial"/>
                <w:sz w:val="20"/>
                <w:lang w:val="en-GB"/>
              </w:rPr>
              <w:t>Review briefing from management on significant emerging issues, judgements and estimates impacting the financial statements. Review accounting policy papers on key matters prior to management’s provision to OAG.</w:t>
            </w:r>
          </w:p>
        </w:tc>
        <w:tc>
          <w:tcPr>
            <w:tcW w:w="709" w:type="dxa"/>
            <w:shd w:val="clear" w:color="auto" w:fill="FFFFFF" w:themeFill="background1"/>
            <w:vAlign w:val="center"/>
          </w:tcPr>
          <w:p w:rsidR="00F434CC" w:rsidRPr="00567373" w:rsidRDefault="00F434CC" w:rsidP="00BE4FCE">
            <w:pPr>
              <w:widowControl w:val="0"/>
              <w:autoSpaceDE w:val="0"/>
              <w:autoSpaceDN w:val="0"/>
              <w:spacing w:before="4"/>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1"/>
              <w:jc w:val="center"/>
              <w:rPr>
                <w:rFonts w:eastAsia="Arial" w:cs="Arial"/>
                <w:lang w:val="en-GB"/>
              </w:rPr>
            </w:pPr>
            <w:r w:rsidRPr="00567373">
              <w:rPr>
                <w:rFonts w:eastAsia="Arial" w:cs="Arial"/>
                <w:w w:val="86"/>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spacing w:before="4"/>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financial management reports, where required.</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spacing w:before="94"/>
              <w:jc w:val="center"/>
              <w:rPr>
                <w:rFonts w:eastAsia="Arial" w:cs="Arial"/>
                <w:w w:val="86"/>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of financial statements including:</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spacing w:before="94"/>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120" w:after="120"/>
              <w:ind w:left="567" w:right="139" w:hanging="425"/>
              <w:rPr>
                <w:rFonts w:eastAsia="Arial" w:cs="Arial"/>
                <w:w w:val="105"/>
                <w:sz w:val="20"/>
                <w:lang w:val="en-GB"/>
              </w:rPr>
            </w:pPr>
            <w:r w:rsidRPr="00567373">
              <w:rPr>
                <w:rFonts w:eastAsia="Arial" w:cs="Arial"/>
                <w:sz w:val="20"/>
                <w:lang w:val="en-GB"/>
              </w:rPr>
              <w:t>consistency with members’ understanding and knowledge of the entity</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spacing w:before="94"/>
              <w:jc w:val="center"/>
              <w:rPr>
                <w:rFonts w:eastAsia="Arial" w:cs="Arial"/>
                <w:w w:val="86"/>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120" w:after="120"/>
              <w:ind w:left="567" w:right="139" w:hanging="425"/>
              <w:rPr>
                <w:rFonts w:eastAsia="Arial" w:cs="Arial"/>
                <w:sz w:val="20"/>
                <w:lang w:val="en-GB"/>
              </w:rPr>
            </w:pPr>
            <w:r w:rsidRPr="00567373">
              <w:rPr>
                <w:rFonts w:eastAsia="Arial" w:cs="Arial"/>
                <w:sz w:val="20"/>
                <w:lang w:val="en-GB"/>
              </w:rPr>
              <w:t xml:space="preserve">review compliance with accounting standards, </w:t>
            </w:r>
            <w:r w:rsidRPr="00567373">
              <w:rPr>
                <w:rFonts w:cs="Arial"/>
                <w:i/>
                <w:color w:val="56A0D3"/>
                <w:sz w:val="20"/>
                <w:szCs w:val="20"/>
              </w:rPr>
              <w:t>Financial Management Act 2006</w:t>
            </w:r>
            <w:r w:rsidRPr="00567373">
              <w:rPr>
                <w:rFonts w:cs="Arial"/>
                <w:color w:val="56A0D3"/>
                <w:sz w:val="20"/>
                <w:szCs w:val="20"/>
              </w:rPr>
              <w:t xml:space="preserve">, Treasurer’s Instructions, </w:t>
            </w:r>
            <w:r w:rsidRPr="00567373">
              <w:rPr>
                <w:rFonts w:cs="Arial"/>
                <w:i/>
                <w:color w:val="56A0D3"/>
                <w:sz w:val="20"/>
                <w:szCs w:val="20"/>
              </w:rPr>
              <w:t>Local Government Act 1995</w:t>
            </w:r>
            <w:r w:rsidRPr="00567373">
              <w:rPr>
                <w:rFonts w:cs="Arial"/>
                <w:color w:val="56A0D3"/>
                <w:sz w:val="20"/>
                <w:szCs w:val="20"/>
              </w:rPr>
              <w:t xml:space="preserve"> and relevant regulations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spacing w:before="94"/>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340"/>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94" w:line="302" w:lineRule="auto"/>
              <w:ind w:left="567" w:right="139" w:hanging="425"/>
              <w:rPr>
                <w:rFonts w:eastAsia="Arial" w:cs="Arial"/>
                <w:sz w:val="20"/>
                <w:lang w:val="en-GB"/>
              </w:rPr>
            </w:pPr>
            <w:r w:rsidRPr="00567373">
              <w:rPr>
                <w:rFonts w:eastAsia="Arial" w:cs="Arial"/>
                <w:sz w:val="20"/>
                <w:lang w:val="en-GB"/>
              </w:rPr>
              <w:t>review the appropriateness of accounting policies including any significant changes in policies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340"/>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94" w:line="302" w:lineRule="auto"/>
              <w:ind w:left="567" w:right="139" w:hanging="425"/>
              <w:rPr>
                <w:rFonts w:eastAsia="Arial" w:cs="Arial"/>
                <w:sz w:val="20"/>
                <w:lang w:val="en-GB"/>
              </w:rPr>
            </w:pPr>
            <w:r w:rsidRPr="00567373">
              <w:rPr>
                <w:rFonts w:eastAsia="Arial" w:cs="Arial"/>
                <w:sz w:val="20"/>
                <w:lang w:val="en-GB"/>
              </w:rPr>
              <w:t>review areas subject to significant judgement and/or estimates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416"/>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92"/>
              <w:ind w:left="567" w:right="139" w:hanging="425"/>
              <w:rPr>
                <w:rFonts w:eastAsia="Arial" w:cs="Arial"/>
                <w:sz w:val="20"/>
                <w:lang w:val="en-GB"/>
              </w:rPr>
            </w:pPr>
            <w:r w:rsidRPr="00567373">
              <w:rPr>
                <w:rFonts w:eastAsia="Arial" w:cs="Arial"/>
                <w:sz w:val="20"/>
                <w:lang w:val="en-GB"/>
              </w:rPr>
              <w:t>review significant or non-routine transactions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spacing w:before="92"/>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706"/>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92" w:line="302" w:lineRule="auto"/>
              <w:ind w:left="567" w:right="139" w:hanging="425"/>
              <w:rPr>
                <w:rFonts w:eastAsia="Arial" w:cs="Arial"/>
                <w:sz w:val="20"/>
                <w:lang w:val="en-GB"/>
              </w:rPr>
            </w:pPr>
            <w:r w:rsidRPr="00567373">
              <w:rPr>
                <w:rFonts w:eastAsia="Arial" w:cs="Arial"/>
                <w:sz w:val="20"/>
                <w:lang w:val="en-GB"/>
              </w:rPr>
              <w:t>review the CFO certification in relation to the quality of the financial statements, internal controls and compliance (State government entities)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spacing w:before="1"/>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340"/>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92" w:line="302" w:lineRule="auto"/>
              <w:ind w:left="567" w:right="139" w:hanging="425"/>
              <w:rPr>
                <w:rFonts w:eastAsia="Arial" w:cs="Arial"/>
                <w:w w:val="105"/>
                <w:sz w:val="20"/>
                <w:lang w:val="en-GB"/>
              </w:rPr>
            </w:pPr>
            <w:r w:rsidRPr="00567373">
              <w:rPr>
                <w:rFonts w:eastAsia="Arial" w:cs="Arial"/>
                <w:sz w:val="20"/>
                <w:lang w:val="en-GB"/>
              </w:rPr>
              <w:t>review draft management representation letter</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spacing w:before="1"/>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lang w:val="en-GB"/>
              </w:rPr>
            </w:pPr>
          </w:p>
        </w:tc>
      </w:tr>
      <w:tr w:rsidR="00B91021" w:rsidRPr="00567373" w:rsidTr="00B91021">
        <w:trPr>
          <w:trHeight w:val="282"/>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120" w:after="120"/>
              <w:ind w:left="567" w:right="139" w:hanging="425"/>
              <w:rPr>
                <w:rFonts w:eastAsia="Arial" w:cs="Arial"/>
                <w:sz w:val="20"/>
                <w:lang w:val="en-GB"/>
              </w:rPr>
            </w:pPr>
            <w:r w:rsidRPr="00567373">
              <w:rPr>
                <w:rFonts w:eastAsia="Arial" w:cs="Arial"/>
                <w:sz w:val="20"/>
                <w:lang w:val="en-GB"/>
              </w:rPr>
              <w:t>review whether management has addressed issues raised by the OAG including financial statement adjustments or revised disclosures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ind w:right="1"/>
              <w:jc w:val="center"/>
              <w:rPr>
                <w:rFonts w:eastAsia="Arial" w:cs="Arial"/>
                <w:lang w:val="en-GB"/>
              </w:rPr>
            </w:pPr>
            <w:r w:rsidRPr="00567373">
              <w:rPr>
                <w:rFonts w:eastAsia="Arial" w:cs="Arial"/>
                <w:w w:val="86"/>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lang w:val="en-GB"/>
              </w:rPr>
            </w:pPr>
            <w:r w:rsidRPr="00567373">
              <w:rPr>
                <w:rFonts w:eastAsia="Arial" w:cs="Arial"/>
                <w:w w:val="86"/>
                <w:lang w:val="en-GB"/>
              </w:rPr>
              <w:t>X</w:t>
            </w:r>
          </w:p>
        </w:tc>
      </w:tr>
      <w:tr w:rsidR="00B91021" w:rsidRPr="00567373" w:rsidTr="00B91021">
        <w:trPr>
          <w:trHeight w:val="624"/>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120" w:after="120"/>
              <w:ind w:left="567" w:right="139" w:hanging="425"/>
              <w:rPr>
                <w:rFonts w:eastAsia="Arial" w:cs="Arial"/>
                <w:sz w:val="20"/>
                <w:lang w:val="en-GB"/>
              </w:rPr>
            </w:pPr>
            <w:r w:rsidRPr="00567373">
              <w:rPr>
                <w:rFonts w:eastAsia="Arial" w:cs="Arial"/>
                <w:sz w:val="20"/>
                <w:lang w:val="en-GB"/>
              </w:rPr>
              <w:t>discuss the adequacy of the entity’s accounting policies and quality of processes for preparing the financial statements with the OAG</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spacing w:before="1"/>
              <w:ind w:right="1"/>
              <w:jc w:val="center"/>
              <w:rPr>
                <w:rFonts w:eastAsia="Arial" w:cs="Arial"/>
                <w:sz w:val="20"/>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r>
      <w:tr w:rsidR="00B91021" w:rsidRPr="00567373" w:rsidTr="00B91021">
        <w:trPr>
          <w:trHeight w:val="283"/>
        </w:trPr>
        <w:tc>
          <w:tcPr>
            <w:tcW w:w="6374" w:type="dxa"/>
            <w:shd w:val="clear" w:color="auto" w:fill="FFFFFF" w:themeFill="background1"/>
          </w:tcPr>
          <w:p w:rsidR="00F434CC" w:rsidRPr="00567373" w:rsidRDefault="00F434CC" w:rsidP="00F434CC">
            <w:pPr>
              <w:widowControl w:val="0"/>
              <w:numPr>
                <w:ilvl w:val="0"/>
                <w:numId w:val="3"/>
              </w:numPr>
              <w:autoSpaceDE w:val="0"/>
              <w:autoSpaceDN w:val="0"/>
              <w:spacing w:before="92" w:line="302" w:lineRule="auto"/>
              <w:ind w:left="567" w:right="139" w:hanging="425"/>
              <w:rPr>
                <w:rFonts w:eastAsia="Arial" w:cs="Arial"/>
                <w:sz w:val="20"/>
                <w:lang w:val="en-GB"/>
              </w:rPr>
            </w:pPr>
            <w:r w:rsidRPr="00567373">
              <w:rPr>
                <w:rFonts w:eastAsia="Arial" w:cs="Arial"/>
                <w:sz w:val="20"/>
                <w:lang w:val="en-GB"/>
              </w:rPr>
              <w:t>draft the advice</w:t>
            </w:r>
            <w:r w:rsidRPr="00567373">
              <w:rPr>
                <w:rFonts w:eastAsia="Arial" w:cs="Arial"/>
                <w:spacing w:val="-19"/>
                <w:sz w:val="20"/>
                <w:lang w:val="en-GB"/>
              </w:rPr>
              <w:t xml:space="preserve"> </w:t>
            </w:r>
            <w:r w:rsidRPr="00567373">
              <w:rPr>
                <w:rFonts w:eastAsia="Arial" w:cs="Arial"/>
                <w:spacing w:val="-3"/>
                <w:sz w:val="20"/>
                <w:lang w:val="en-GB"/>
              </w:rPr>
              <w:t>to</w:t>
            </w:r>
            <w:r w:rsidRPr="00567373">
              <w:rPr>
                <w:rFonts w:eastAsia="Arial" w:cs="Arial"/>
                <w:spacing w:val="-19"/>
                <w:sz w:val="20"/>
                <w:lang w:val="en-GB"/>
              </w:rPr>
              <w:t xml:space="preserve"> </w:t>
            </w:r>
            <w:r w:rsidRPr="00567373">
              <w:rPr>
                <w:rFonts w:eastAsia="Arial" w:cs="Arial"/>
                <w:sz w:val="20"/>
                <w:lang w:val="en-GB"/>
              </w:rPr>
              <w:t xml:space="preserve">the accountable authority recommending the signing of the financial statements and management </w:t>
            </w:r>
            <w:r w:rsidRPr="00567373">
              <w:rPr>
                <w:rFonts w:eastAsia="Arial" w:cs="Arial"/>
                <w:sz w:val="20"/>
                <w:lang w:val="en-GB"/>
              </w:rPr>
              <w:lastRenderedPageBreak/>
              <w:t>representation letter.</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spacing w:before="1"/>
              <w:ind w:right="1"/>
              <w:jc w:val="center"/>
              <w:rPr>
                <w:rFonts w:eastAsia="Arial" w:cs="Arial"/>
                <w:sz w:val="20"/>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r>
      <w:tr w:rsidR="00B91021" w:rsidRPr="00567373" w:rsidTr="00B91021">
        <w:trPr>
          <w:trHeight w:val="567"/>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Discuss lessons learned from the current year financial statement process and the proposed strategy and timetable for next year.</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1"/>
              <w:ind w:right="3"/>
              <w:jc w:val="center"/>
              <w:rPr>
                <w:rFonts w:eastAsia="Arial" w:cs="Arial"/>
                <w:sz w:val="20"/>
                <w:lang w:val="en-GB"/>
              </w:rPr>
            </w:pPr>
            <w:r w:rsidRPr="00567373">
              <w:rPr>
                <w:rFonts w:eastAsia="Arial" w:cs="Arial"/>
                <w:w w:val="86"/>
                <w:sz w:val="20"/>
                <w:lang w:val="en-GB"/>
              </w:rPr>
              <w:t>X</w:t>
            </w:r>
          </w:p>
        </w:tc>
      </w:tr>
      <w:tr w:rsidR="00B91021" w:rsidRPr="00567373" w:rsidTr="00B91021">
        <w:trPr>
          <w:trHeight w:val="170"/>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processes for ensuring that financial information included in the annual report is consistent with the audited financial statements.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ind w:right="1"/>
              <w:jc w:val="center"/>
              <w:rPr>
                <w:rFonts w:eastAsia="Arial" w:cs="Arial"/>
                <w:sz w:val="20"/>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r>
      <w:tr w:rsidR="00F434CC" w:rsidRPr="00567373" w:rsidTr="00B91021">
        <w:trPr>
          <w:trHeight w:val="418"/>
        </w:trPr>
        <w:tc>
          <w:tcPr>
            <w:tcW w:w="9918" w:type="dxa"/>
            <w:gridSpan w:val="6"/>
            <w:shd w:val="clear" w:color="auto" w:fill="AFCFE5"/>
          </w:tcPr>
          <w:p w:rsidR="00F434CC" w:rsidRPr="00567373" w:rsidRDefault="00F434CC" w:rsidP="00BE4FCE">
            <w:pPr>
              <w:widowControl w:val="0"/>
              <w:autoSpaceDE w:val="0"/>
              <w:autoSpaceDN w:val="0"/>
              <w:spacing w:before="120" w:after="120"/>
              <w:ind w:left="142"/>
              <w:rPr>
                <w:rFonts w:eastAsia="Arial" w:cs="Arial"/>
                <w:sz w:val="18"/>
                <w:lang w:val="en-GB"/>
              </w:rPr>
            </w:pPr>
            <w:r w:rsidRPr="00567373">
              <w:rPr>
                <w:rFonts w:eastAsia="Arial" w:cs="Arial"/>
                <w:b/>
                <w:sz w:val="20"/>
                <w:lang w:val="en-GB"/>
              </w:rPr>
              <w:t xml:space="preserve">7. Performance reporting (mainly State government entities) </w:t>
            </w:r>
          </w:p>
        </w:tc>
      </w:tr>
      <w:tr w:rsidR="00B91021" w:rsidRPr="00567373" w:rsidTr="00B91021">
        <w:trPr>
          <w:trHeight w:val="624"/>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systems and procedures for developing, measuring and reporting the entity’s key performance indicators.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ind w:right="3"/>
              <w:jc w:val="center"/>
              <w:rPr>
                <w:rFonts w:eastAsia="Arial" w:cs="Arial"/>
                <w:sz w:val="20"/>
                <w:lang w:val="en-GB"/>
              </w:rPr>
            </w:pPr>
          </w:p>
        </w:tc>
      </w:tr>
      <w:tr w:rsidR="00B91021" w:rsidRPr="00567373" w:rsidTr="00B91021">
        <w:trPr>
          <w:trHeight w:val="71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key performance indicator results and associated disclosures to ensure they are reasonable, clearly disclosed and consistent with financial and other information about the entity’s performance.</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9"/>
              <w:jc w:val="center"/>
              <w:rPr>
                <w:rFonts w:eastAsia="Arial" w:cs="Arial"/>
                <w:sz w:val="20"/>
                <w:lang w:val="en-GB"/>
              </w:rPr>
            </w:pPr>
          </w:p>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ind w:right="3"/>
              <w:jc w:val="center"/>
              <w:rPr>
                <w:rFonts w:eastAsia="Arial" w:cs="Arial"/>
                <w:sz w:val="20"/>
                <w:lang w:val="en-GB"/>
              </w:rPr>
            </w:pPr>
          </w:p>
        </w:tc>
      </w:tr>
      <w:tr w:rsidR="00B91021" w:rsidRPr="00567373" w:rsidTr="00B91021">
        <w:trPr>
          <w:trHeight w:val="256"/>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whether key performance indicators are consistent with members’ understanding and knowledge of the entity.</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9"/>
              <w:jc w:val="center"/>
              <w:rPr>
                <w:rFonts w:eastAsia="Arial" w:cs="Arial"/>
                <w:sz w:val="20"/>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spacing w:before="9"/>
              <w:jc w:val="center"/>
              <w:rPr>
                <w:rFonts w:eastAsia="Arial" w:cs="Arial"/>
                <w:sz w:val="20"/>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ind w:right="3"/>
              <w:jc w:val="center"/>
              <w:rPr>
                <w:rFonts w:eastAsia="Arial" w:cs="Arial"/>
                <w:sz w:val="20"/>
                <w:lang w:val="en-GB"/>
              </w:rPr>
            </w:pPr>
          </w:p>
        </w:tc>
      </w:tr>
      <w:tr w:rsidR="00B91021" w:rsidRPr="00567373" w:rsidTr="00B91021">
        <w:trPr>
          <w:trHeight w:val="397"/>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Ensure that there are adequate documentation and records to support the measurement of key performance indicators.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ind w:right="3"/>
              <w:jc w:val="center"/>
              <w:rPr>
                <w:rFonts w:eastAsia="Arial" w:cs="Arial"/>
                <w:sz w:val="20"/>
                <w:lang w:val="en-GB"/>
              </w:rPr>
            </w:pPr>
          </w:p>
        </w:tc>
      </w:tr>
      <w:tr w:rsidR="00F434CC" w:rsidRPr="00567373" w:rsidTr="00B91021">
        <w:trPr>
          <w:trHeight w:val="421"/>
        </w:trPr>
        <w:tc>
          <w:tcPr>
            <w:tcW w:w="9918" w:type="dxa"/>
            <w:gridSpan w:val="6"/>
            <w:shd w:val="clear" w:color="auto" w:fill="AFCFE5"/>
            <w:vAlign w:val="center"/>
          </w:tcPr>
          <w:p w:rsidR="00F434CC" w:rsidRPr="00567373" w:rsidRDefault="00F434CC" w:rsidP="00BE4FCE">
            <w:pPr>
              <w:widowControl w:val="0"/>
              <w:autoSpaceDE w:val="0"/>
              <w:autoSpaceDN w:val="0"/>
              <w:ind w:left="142"/>
              <w:rPr>
                <w:rFonts w:eastAsia="Arial" w:cs="Arial"/>
                <w:sz w:val="18"/>
                <w:lang w:val="en-GB"/>
              </w:rPr>
            </w:pPr>
            <w:r w:rsidRPr="00567373">
              <w:rPr>
                <w:rFonts w:eastAsia="Arial" w:cs="Arial"/>
                <w:b/>
                <w:sz w:val="20"/>
                <w:lang w:val="en-GB"/>
              </w:rPr>
              <w:t>8. External audit (OAG)</w:t>
            </w:r>
          </w:p>
        </w:tc>
      </w:tr>
      <w:tr w:rsidR="00B91021" w:rsidRPr="00567373" w:rsidTr="00B91021">
        <w:trPr>
          <w:trHeight w:val="421"/>
        </w:trPr>
        <w:tc>
          <w:tcPr>
            <w:tcW w:w="6374" w:type="dxa"/>
            <w:shd w:val="clear" w:color="auto" w:fill="FFFFFF" w:themeFill="background1"/>
            <w:vAlign w:val="center"/>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Discuss OAG audit planning summary for financial audits.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Receive OAG updates on issues arising from financial or performance audits.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OAG interim management letter for the financial audit and assess the appropriateness of management’s responses to recommendations.</w:t>
            </w:r>
          </w:p>
        </w:tc>
        <w:tc>
          <w:tcPr>
            <w:tcW w:w="709" w:type="dxa"/>
            <w:shd w:val="clear" w:color="auto" w:fill="FFFFFF" w:themeFill="background1"/>
            <w:vAlign w:val="center"/>
          </w:tcPr>
          <w:p w:rsidR="00F434CC" w:rsidRPr="00567373" w:rsidRDefault="00F434CC" w:rsidP="00BE4FCE">
            <w:pPr>
              <w:widowControl w:val="0"/>
              <w:autoSpaceDE w:val="0"/>
              <w:autoSpaceDN w:val="0"/>
              <w:spacing w:before="9"/>
              <w:jc w:val="center"/>
              <w:rPr>
                <w:rFonts w:eastAsia="Arial" w:cs="Arial"/>
                <w:sz w:val="20"/>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9"/>
              <w:jc w:val="center"/>
              <w:rPr>
                <w:rFonts w:eastAsia="Arial" w:cs="Arial"/>
                <w:sz w:val="20"/>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Discuss OAG exit brief and final management letter for the financial audit and assess the appropriateness of management’s responses to recommendations.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Review the status of implementation of OAG financial and performance audit recommendations.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sz w:val="18"/>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sz w:val="18"/>
                <w:lang w:val="en-GB"/>
              </w:rPr>
              <w:t>X</w:t>
            </w: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sz w:val="18"/>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sz w:val="18"/>
                <w:lang w:val="en-GB"/>
              </w:rPr>
              <w:t>X</w:t>
            </w: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tabs>
                <w:tab w:val="left" w:pos="4624"/>
              </w:tabs>
              <w:autoSpaceDE w:val="0"/>
              <w:autoSpaceDN w:val="0"/>
              <w:spacing w:before="94" w:line="302" w:lineRule="auto"/>
              <w:ind w:left="141" w:right="139"/>
              <w:rPr>
                <w:rFonts w:eastAsia="Arial" w:cs="Arial"/>
                <w:sz w:val="20"/>
                <w:lang w:val="en-GB"/>
              </w:rPr>
            </w:pPr>
            <w:r w:rsidRPr="00567373">
              <w:rPr>
                <w:rFonts w:eastAsia="Arial" w:cs="Arial"/>
                <w:sz w:val="20"/>
                <w:lang w:val="en-GB"/>
              </w:rPr>
              <w:t>Review form and content of the OAG draft audit report.</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sz w:val="18"/>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Satisfy itself that the appropriate mechanisms are in place to review and implement, where appropriate, issues raised in OAG better practice guides and performance audits of other State and local government entities.</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B91021" w:rsidRPr="00567373" w:rsidTr="00B91021">
        <w:trPr>
          <w:trHeight w:val="421"/>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szCs w:val="20"/>
                <w:lang w:val="en-GB"/>
              </w:rPr>
            </w:pPr>
            <w:r w:rsidRPr="00567373">
              <w:rPr>
                <w:rFonts w:cs="Arial"/>
                <w:sz w:val="20"/>
                <w:szCs w:val="20"/>
              </w:rPr>
              <w:t>Meet annually with OAG without management present.</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r w:rsidR="00F434CC" w:rsidRPr="00567373" w:rsidTr="00B91021">
        <w:trPr>
          <w:trHeight w:val="421"/>
        </w:trPr>
        <w:tc>
          <w:tcPr>
            <w:tcW w:w="9918" w:type="dxa"/>
            <w:gridSpan w:val="6"/>
            <w:shd w:val="clear" w:color="auto" w:fill="AFCFE5"/>
            <w:vAlign w:val="center"/>
          </w:tcPr>
          <w:p w:rsidR="00F434CC" w:rsidRPr="00567373" w:rsidRDefault="00F434CC" w:rsidP="00BE4FCE">
            <w:pPr>
              <w:widowControl w:val="0"/>
              <w:autoSpaceDE w:val="0"/>
              <w:autoSpaceDN w:val="0"/>
              <w:ind w:left="142"/>
              <w:rPr>
                <w:rFonts w:eastAsia="Arial" w:cs="Arial"/>
                <w:sz w:val="18"/>
                <w:lang w:val="en-GB"/>
              </w:rPr>
            </w:pPr>
            <w:r w:rsidRPr="00567373">
              <w:rPr>
                <w:rFonts w:eastAsia="Arial" w:cs="Arial"/>
                <w:b/>
                <w:sz w:val="20"/>
                <w:lang w:val="en-GB"/>
              </w:rPr>
              <w:t>9.  Committee operations</w:t>
            </w:r>
          </w:p>
        </w:tc>
      </w:tr>
      <w:tr w:rsidR="00B91021" w:rsidRPr="00567373" w:rsidTr="00B91021">
        <w:trPr>
          <w:trHeight w:val="397"/>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lastRenderedPageBreak/>
              <w:t>Provide a report to the accountable authority on audit committee operations and activities.</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9"/>
              <w:rPr>
                <w:rFonts w:eastAsia="Arial" w:cs="Arial"/>
                <w:sz w:val="20"/>
                <w:lang w:val="en-GB"/>
              </w:rPr>
            </w:pPr>
          </w:p>
          <w:p w:rsidR="00F434CC" w:rsidRPr="00567373" w:rsidRDefault="00F434CC" w:rsidP="00BE4FCE">
            <w:pPr>
              <w:widowControl w:val="0"/>
              <w:autoSpaceDE w:val="0"/>
              <w:autoSpaceDN w:val="0"/>
              <w:ind w:right="3"/>
              <w:jc w:val="center"/>
              <w:rPr>
                <w:rFonts w:eastAsia="Arial" w:cs="Arial"/>
                <w:sz w:val="20"/>
                <w:lang w:val="en-GB"/>
              </w:rPr>
            </w:pPr>
            <w:r w:rsidRPr="00567373">
              <w:rPr>
                <w:rFonts w:eastAsia="Arial" w:cs="Arial"/>
                <w:w w:val="86"/>
                <w:sz w:val="20"/>
                <w:lang w:val="en-GB"/>
              </w:rPr>
              <w:t>X</w:t>
            </w:r>
          </w:p>
        </w:tc>
      </w:tr>
      <w:tr w:rsidR="00B91021" w:rsidRPr="00567373" w:rsidTr="00B91021">
        <w:trPr>
          <w:trHeight w:val="113"/>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Conduct an assessment of the performance of the audit committee and ensure that the committee complies with its charter. </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9"/>
              <w:rPr>
                <w:rFonts w:eastAsia="Arial" w:cs="Arial"/>
                <w:sz w:val="20"/>
                <w:lang w:val="en-GB"/>
              </w:rPr>
            </w:pPr>
          </w:p>
          <w:p w:rsidR="00F434CC" w:rsidRPr="00567373" w:rsidRDefault="00F434CC" w:rsidP="00BE4FCE">
            <w:pPr>
              <w:widowControl w:val="0"/>
              <w:autoSpaceDE w:val="0"/>
              <w:autoSpaceDN w:val="0"/>
              <w:jc w:val="center"/>
              <w:rPr>
                <w:rFonts w:eastAsia="Arial" w:cs="Arial"/>
                <w:sz w:val="20"/>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9"/>
              <w:rPr>
                <w:rFonts w:eastAsia="Arial" w:cs="Arial"/>
                <w:sz w:val="20"/>
                <w:lang w:val="en-GB"/>
              </w:rPr>
            </w:pPr>
          </w:p>
          <w:p w:rsidR="00F434CC" w:rsidRPr="00567373" w:rsidRDefault="00F434CC" w:rsidP="00BE4FCE">
            <w:pPr>
              <w:widowControl w:val="0"/>
              <w:autoSpaceDE w:val="0"/>
              <w:autoSpaceDN w:val="0"/>
              <w:ind w:right="3"/>
              <w:jc w:val="center"/>
              <w:rPr>
                <w:rFonts w:eastAsia="Arial" w:cs="Arial"/>
                <w:sz w:val="20"/>
                <w:lang w:val="en-GB"/>
              </w:rPr>
            </w:pPr>
            <w:r w:rsidRPr="00567373">
              <w:rPr>
                <w:rFonts w:eastAsia="Arial" w:cs="Arial"/>
                <w:w w:val="86"/>
                <w:sz w:val="20"/>
                <w:lang w:val="en-GB"/>
              </w:rPr>
              <w:t>X</w:t>
            </w:r>
          </w:p>
        </w:tc>
      </w:tr>
      <w:tr w:rsidR="00B91021" w:rsidRPr="00567373" w:rsidTr="00B91021">
        <w:trPr>
          <w:trHeight w:val="454"/>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Agree on the annual work plan; and set priority areas for the coming year.</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r w:rsidRPr="00567373">
              <w:rPr>
                <w:rFonts w:eastAsia="Arial" w:cs="Arial"/>
                <w:sz w:val="18"/>
                <w:lang w:val="en-GB"/>
              </w:rPr>
              <w:t xml:space="preserve"> </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6"/>
              <w:jc w:val="center"/>
              <w:rPr>
                <w:rFonts w:eastAsia="Arial" w:cs="Arial"/>
                <w:sz w:val="20"/>
                <w:lang w:val="en-GB"/>
              </w:rPr>
            </w:pPr>
          </w:p>
          <w:p w:rsidR="00F434CC" w:rsidRPr="00567373" w:rsidRDefault="00F434CC" w:rsidP="00BE4FCE">
            <w:pPr>
              <w:widowControl w:val="0"/>
              <w:autoSpaceDE w:val="0"/>
              <w:autoSpaceDN w:val="0"/>
              <w:spacing w:before="1"/>
              <w:ind w:left="49"/>
              <w:jc w:val="center"/>
              <w:rPr>
                <w:rFonts w:eastAsia="Arial" w:cs="Arial"/>
                <w:sz w:val="20"/>
                <w:lang w:val="en-GB"/>
              </w:rPr>
            </w:pPr>
          </w:p>
        </w:tc>
      </w:tr>
      <w:tr w:rsidR="00B91021" w:rsidRPr="00567373" w:rsidTr="00B91021">
        <w:trPr>
          <w:trHeight w:val="454"/>
        </w:trPr>
        <w:tc>
          <w:tcPr>
            <w:tcW w:w="6374" w:type="dxa"/>
            <w:shd w:val="clear" w:color="auto" w:fill="FFFFFF" w:themeFill="background1"/>
          </w:tcPr>
          <w:p w:rsidR="00F434CC" w:rsidRPr="00567373" w:rsidRDefault="00F434CC" w:rsidP="00BE4FCE">
            <w:pPr>
              <w:widowControl w:val="0"/>
              <w:autoSpaceDE w:val="0"/>
              <w:autoSpaceDN w:val="0"/>
              <w:spacing w:before="94" w:line="302" w:lineRule="auto"/>
              <w:ind w:left="141" w:right="139"/>
              <w:rPr>
                <w:rFonts w:eastAsia="Arial" w:cs="Arial"/>
                <w:sz w:val="20"/>
                <w:lang w:val="en-GB"/>
              </w:rPr>
            </w:pPr>
            <w:r w:rsidRPr="00567373">
              <w:rPr>
                <w:rFonts w:eastAsia="Arial" w:cs="Arial"/>
                <w:sz w:val="20"/>
                <w:lang w:val="en-GB"/>
              </w:rPr>
              <w:t xml:space="preserve">Review the audit committee charter and recommend any substantive changes to the accountable authority. </w:t>
            </w: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r w:rsidRPr="00567373">
              <w:rPr>
                <w:rFonts w:eastAsia="Arial" w:cs="Arial"/>
                <w:w w:val="86"/>
                <w:sz w:val="20"/>
                <w:lang w:val="en-GB"/>
              </w:rPr>
              <w:t>X</w:t>
            </w:r>
            <w:r w:rsidRPr="00567373">
              <w:rPr>
                <w:rFonts w:eastAsia="Arial" w:cs="Arial"/>
                <w:sz w:val="18"/>
                <w:lang w:val="en-GB"/>
              </w:rPr>
              <w:t xml:space="preserve"> </w:t>
            </w:r>
          </w:p>
        </w:tc>
        <w:tc>
          <w:tcPr>
            <w:tcW w:w="709"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8" w:type="dxa"/>
            <w:shd w:val="clear" w:color="auto" w:fill="FFFFFF" w:themeFill="background1"/>
            <w:vAlign w:val="center"/>
          </w:tcPr>
          <w:p w:rsidR="00F434CC" w:rsidRPr="00567373" w:rsidRDefault="00F434CC" w:rsidP="00BE4FCE">
            <w:pPr>
              <w:widowControl w:val="0"/>
              <w:autoSpaceDE w:val="0"/>
              <w:autoSpaceDN w:val="0"/>
              <w:rPr>
                <w:rFonts w:eastAsia="Arial" w:cs="Arial"/>
                <w:sz w:val="18"/>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spacing w:before="6"/>
              <w:jc w:val="center"/>
              <w:rPr>
                <w:rFonts w:eastAsia="Arial" w:cs="Arial"/>
                <w:sz w:val="20"/>
                <w:lang w:val="en-GB"/>
              </w:rPr>
            </w:pPr>
          </w:p>
          <w:p w:rsidR="00F434CC" w:rsidRPr="00567373" w:rsidRDefault="00F434CC" w:rsidP="00BE4FCE">
            <w:pPr>
              <w:widowControl w:val="0"/>
              <w:autoSpaceDE w:val="0"/>
              <w:autoSpaceDN w:val="0"/>
              <w:spacing w:before="1"/>
              <w:ind w:right="1"/>
              <w:jc w:val="center"/>
              <w:rPr>
                <w:rFonts w:eastAsia="Arial" w:cs="Arial"/>
                <w:sz w:val="20"/>
                <w:lang w:val="en-GB"/>
              </w:rPr>
            </w:pPr>
          </w:p>
        </w:tc>
        <w:tc>
          <w:tcPr>
            <w:tcW w:w="709" w:type="dxa"/>
            <w:shd w:val="clear" w:color="auto" w:fill="FFFFFF" w:themeFill="background1"/>
            <w:vAlign w:val="center"/>
          </w:tcPr>
          <w:p w:rsidR="00F434CC" w:rsidRPr="00567373" w:rsidRDefault="00F434CC" w:rsidP="00BE4FCE">
            <w:pPr>
              <w:widowControl w:val="0"/>
              <w:autoSpaceDE w:val="0"/>
              <w:autoSpaceDN w:val="0"/>
              <w:jc w:val="center"/>
              <w:rPr>
                <w:rFonts w:eastAsia="Arial" w:cs="Arial"/>
                <w:sz w:val="18"/>
                <w:lang w:val="en-GB"/>
              </w:rPr>
            </w:pPr>
          </w:p>
        </w:tc>
      </w:tr>
    </w:tbl>
    <w:p w:rsidR="00F434CC" w:rsidRPr="00567373" w:rsidRDefault="00F434CC" w:rsidP="00F434CC">
      <w:pPr>
        <w:spacing w:before="211" w:after="170" w:line="302" w:lineRule="auto"/>
        <w:ind w:right="165"/>
        <w:rPr>
          <w:rFonts w:cs="Arial"/>
          <w:color w:val="000000" w:themeColor="text1"/>
          <w:sz w:val="20"/>
          <w:szCs w:val="20"/>
          <w:lang w:val="en-GB"/>
        </w:rPr>
      </w:pPr>
    </w:p>
    <w:p w:rsidR="00B91021" w:rsidRDefault="00B91021">
      <w:pPr>
        <w:spacing w:after="160" w:line="259" w:lineRule="auto"/>
        <w:rPr>
          <w:rFonts w:eastAsiaTheme="majorEastAsia" w:cs="Arial"/>
          <w:b/>
          <w:color w:val="00519A"/>
          <w:sz w:val="32"/>
          <w:szCs w:val="26"/>
        </w:rPr>
      </w:pPr>
      <w:bookmarkStart w:id="34" w:name="_Toc41463239"/>
      <w:bookmarkStart w:id="35" w:name="_Toc42852209"/>
      <w:bookmarkStart w:id="36" w:name="_Toc42853137"/>
      <w:bookmarkStart w:id="37" w:name="_Toc42862950"/>
      <w:bookmarkStart w:id="38" w:name="_Toc43804948"/>
      <w:r>
        <w:rPr>
          <w:rFonts w:cs="Arial"/>
        </w:rPr>
        <w:br w:type="page"/>
      </w:r>
    </w:p>
    <w:p w:rsidR="00F434CC" w:rsidRPr="00567373" w:rsidRDefault="00F434CC" w:rsidP="00F434CC">
      <w:pPr>
        <w:pStyle w:val="Heading2"/>
        <w:rPr>
          <w:rFonts w:cs="Arial"/>
        </w:rPr>
      </w:pPr>
      <w:r w:rsidRPr="00567373">
        <w:rPr>
          <w:rFonts w:cs="Arial"/>
        </w:rPr>
        <w:lastRenderedPageBreak/>
        <w:t xml:space="preserve">Tool 7 Audit recommendations progress report </w:t>
      </w:r>
      <w:bookmarkEnd w:id="34"/>
      <w:r w:rsidRPr="00567373">
        <w:rPr>
          <w:rFonts w:cs="Arial"/>
        </w:rPr>
        <w:t>template</w:t>
      </w:r>
      <w:bookmarkEnd w:id="35"/>
      <w:bookmarkEnd w:id="36"/>
      <w:bookmarkEnd w:id="37"/>
      <w:bookmarkEnd w:id="38"/>
      <w:r w:rsidRPr="00567373">
        <w:rPr>
          <w:rFonts w:cs="Arial"/>
        </w:rPr>
        <w:t xml:space="preserve"> </w:t>
      </w:r>
    </w:p>
    <w:p w:rsidR="00F434CC" w:rsidRPr="00567373" w:rsidRDefault="00F434CC" w:rsidP="00F434CC">
      <w:pPr>
        <w:pStyle w:val="BodyText"/>
        <w:rPr>
          <w:rFonts w:cs="Arial"/>
        </w:rPr>
      </w:pPr>
      <w:r w:rsidRPr="00567373">
        <w:rPr>
          <w:rFonts w:cs="Arial"/>
        </w:rPr>
        <w:t>This template is designed to assist audit committees with monitoring the implementation of recommendations from the OAG, internal audit and external reviews, including consultant and regulator reports. Audit committees should review this report at every audit committee meeting.</w:t>
      </w:r>
    </w:p>
    <w:p w:rsidR="00F434CC" w:rsidRPr="00567373" w:rsidRDefault="00F434CC" w:rsidP="00F434CC">
      <w:pPr>
        <w:pStyle w:val="BodyText"/>
        <w:rPr>
          <w:rFonts w:cs="Arial"/>
        </w:rPr>
      </w:pPr>
      <w:r w:rsidRPr="00567373">
        <w:rPr>
          <w:rFonts w:cs="Arial"/>
        </w:rPr>
        <w:t>Source: OAG</w:t>
      </w:r>
    </w:p>
    <w:p w:rsidR="00F434CC" w:rsidRPr="00567373" w:rsidRDefault="00F434CC" w:rsidP="00F434CC">
      <w:pPr>
        <w:pBdr>
          <w:bottom w:val="single" w:sz="12" w:space="0" w:color="auto"/>
        </w:pBdr>
        <w:spacing w:before="170" w:line="240" w:lineRule="atLeast"/>
        <w:rPr>
          <w:rFonts w:cs="Arial"/>
          <w:color w:val="000000" w:themeColor="text1"/>
        </w:rPr>
      </w:pPr>
    </w:p>
    <w:p w:rsidR="00F434CC" w:rsidRPr="00567373" w:rsidRDefault="00F434CC" w:rsidP="00F434CC">
      <w:pPr>
        <w:spacing w:after="170" w:line="240" w:lineRule="atLeast"/>
        <w:rPr>
          <w:rFonts w:cs="Arial"/>
          <w:color w:val="E7E6E6" w:themeColor="background2"/>
        </w:rPr>
      </w:pPr>
    </w:p>
    <w:p w:rsidR="00F434CC" w:rsidRPr="00567373" w:rsidRDefault="00F434CC" w:rsidP="00F434CC">
      <w:pPr>
        <w:spacing w:after="170" w:line="240" w:lineRule="atLeast"/>
        <w:rPr>
          <w:rFonts w:cs="Arial"/>
          <w:color w:val="56A0D3"/>
        </w:rPr>
      </w:pPr>
      <w:r w:rsidRPr="00567373">
        <w:rPr>
          <w:rFonts w:cs="Arial"/>
          <w:color w:val="56A0D3"/>
        </w:rPr>
        <w:t>(Name of Entity)</w:t>
      </w:r>
    </w:p>
    <w:p w:rsidR="00F434CC" w:rsidRPr="00567373" w:rsidRDefault="00F434CC" w:rsidP="00F434CC">
      <w:pPr>
        <w:pStyle w:val="Heading3"/>
        <w:rPr>
          <w:rFonts w:cs="Arial"/>
        </w:rPr>
      </w:pPr>
      <w:r w:rsidRPr="00567373">
        <w:rPr>
          <w:rFonts w:cs="Arial"/>
        </w:rPr>
        <w:t xml:space="preserve">Objective </w:t>
      </w:r>
    </w:p>
    <w:p w:rsidR="00F434CC" w:rsidRPr="00567373" w:rsidRDefault="00F434CC" w:rsidP="00F434CC">
      <w:pPr>
        <w:spacing w:after="170" w:line="240" w:lineRule="atLeast"/>
        <w:rPr>
          <w:rFonts w:cs="Arial"/>
          <w:color w:val="000000" w:themeColor="text1"/>
        </w:rPr>
      </w:pPr>
      <w:r w:rsidRPr="00567373">
        <w:rPr>
          <w:rFonts w:cs="Arial"/>
          <w:color w:val="000000" w:themeColor="text1"/>
        </w:rPr>
        <w:t xml:space="preserve">This report is to provide the audit committee with an update on the progress of actions taken by management to implement audit recommendations. The information is to help the audit committee monitor the timeliness of agreed actions and understand the reasons for any delay. </w:t>
      </w:r>
    </w:p>
    <w:tbl>
      <w:tblPr>
        <w:tblStyle w:val="TableGrid6"/>
        <w:tblW w:w="9975" w:type="dxa"/>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ayout w:type="fixed"/>
        <w:tblLook w:val="04A0" w:firstRow="1" w:lastRow="0" w:firstColumn="1" w:lastColumn="0" w:noHBand="0" w:noVBand="1"/>
      </w:tblPr>
      <w:tblGrid>
        <w:gridCol w:w="1108"/>
        <w:gridCol w:w="852"/>
        <w:gridCol w:w="1663"/>
        <w:gridCol w:w="756"/>
        <w:gridCol w:w="1210"/>
        <w:gridCol w:w="1210"/>
        <w:gridCol w:w="1210"/>
        <w:gridCol w:w="756"/>
        <w:gridCol w:w="1210"/>
      </w:tblGrid>
      <w:tr w:rsidR="00F434CC" w:rsidRPr="00567373" w:rsidTr="00B0593A">
        <w:trPr>
          <w:trHeight w:val="1634"/>
        </w:trPr>
        <w:tc>
          <w:tcPr>
            <w:tcW w:w="1108" w:type="dxa"/>
            <w:shd w:val="clear" w:color="auto" w:fill="00467F"/>
          </w:tcPr>
          <w:p w:rsidR="00F434CC" w:rsidRPr="00567373" w:rsidRDefault="00F434CC" w:rsidP="00BE4FCE">
            <w:pPr>
              <w:pStyle w:val="TableHeading-White"/>
              <w:rPr>
                <w:rFonts w:cs="Arial"/>
                <w:sz w:val="14"/>
                <w:szCs w:val="15"/>
                <w:lang w:val="en-GB"/>
              </w:rPr>
            </w:pPr>
            <w:bookmarkStart w:id="39" w:name="_GoBack"/>
            <w:bookmarkEnd w:id="39"/>
            <w:r w:rsidRPr="00567373">
              <w:rPr>
                <w:rFonts w:cs="Arial"/>
                <w:sz w:val="14"/>
                <w:szCs w:val="15"/>
                <w:lang w:val="en-GB"/>
              </w:rPr>
              <w:t xml:space="preserve">Source and year </w:t>
            </w:r>
          </w:p>
          <w:p w:rsidR="00F434CC" w:rsidRPr="00567373" w:rsidRDefault="00F434CC" w:rsidP="00BE4FCE">
            <w:pPr>
              <w:pStyle w:val="TableHeading-White"/>
              <w:rPr>
                <w:rFonts w:cs="Arial"/>
                <w:sz w:val="14"/>
                <w:szCs w:val="15"/>
                <w:lang w:val="en-GB"/>
              </w:rPr>
            </w:pPr>
            <w:r w:rsidRPr="00567373">
              <w:rPr>
                <w:rFonts w:cs="Arial"/>
                <w:sz w:val="14"/>
                <w:szCs w:val="15"/>
                <w:lang w:val="en-GB"/>
              </w:rPr>
              <w:t>(Internal audit/ the OAG / other external reviewer’s name)</w:t>
            </w:r>
          </w:p>
        </w:tc>
        <w:tc>
          <w:tcPr>
            <w:tcW w:w="852" w:type="dxa"/>
            <w:shd w:val="clear" w:color="auto" w:fill="00467F"/>
          </w:tcPr>
          <w:p w:rsidR="00F434CC" w:rsidRPr="00567373" w:rsidRDefault="00F434CC" w:rsidP="00BE4FCE">
            <w:pPr>
              <w:pStyle w:val="TableHeading-White"/>
              <w:rPr>
                <w:rFonts w:cs="Arial"/>
                <w:sz w:val="14"/>
                <w:szCs w:val="15"/>
                <w:lang w:val="en-GB"/>
              </w:rPr>
            </w:pPr>
            <w:r w:rsidRPr="00567373">
              <w:rPr>
                <w:rFonts w:cs="Arial"/>
                <w:sz w:val="14"/>
                <w:szCs w:val="15"/>
                <w:lang w:val="en-GB"/>
              </w:rPr>
              <w:t xml:space="preserve">Report date </w:t>
            </w:r>
          </w:p>
        </w:tc>
        <w:tc>
          <w:tcPr>
            <w:tcW w:w="1663" w:type="dxa"/>
            <w:shd w:val="clear" w:color="auto" w:fill="00467F"/>
          </w:tcPr>
          <w:p w:rsidR="00F434CC" w:rsidRPr="00567373" w:rsidRDefault="00F434CC" w:rsidP="00BE4FCE">
            <w:pPr>
              <w:pStyle w:val="TableHeading-White"/>
              <w:rPr>
                <w:rFonts w:cs="Arial"/>
                <w:sz w:val="14"/>
                <w:szCs w:val="15"/>
                <w:lang w:val="en-GB"/>
              </w:rPr>
            </w:pPr>
            <w:r w:rsidRPr="00567373">
              <w:rPr>
                <w:rFonts w:cs="Arial"/>
                <w:sz w:val="14"/>
                <w:szCs w:val="15"/>
                <w:lang w:val="en-GB"/>
              </w:rPr>
              <w:t xml:space="preserve">Recommendation </w:t>
            </w:r>
          </w:p>
          <w:p w:rsidR="00F434CC" w:rsidRPr="00567373" w:rsidRDefault="00F434CC" w:rsidP="00BE4FCE">
            <w:pPr>
              <w:pStyle w:val="TableHeading-White"/>
              <w:rPr>
                <w:rFonts w:cs="Arial"/>
                <w:sz w:val="14"/>
                <w:szCs w:val="15"/>
                <w:lang w:val="en-GB"/>
              </w:rPr>
            </w:pPr>
            <w:r w:rsidRPr="00567373">
              <w:rPr>
                <w:rFonts w:cs="Arial"/>
                <w:sz w:val="14"/>
                <w:szCs w:val="15"/>
                <w:lang w:val="en-GB"/>
              </w:rPr>
              <w:t>[record details]</w:t>
            </w:r>
          </w:p>
        </w:tc>
        <w:tc>
          <w:tcPr>
            <w:tcW w:w="756" w:type="dxa"/>
            <w:shd w:val="clear" w:color="auto" w:fill="00467F"/>
          </w:tcPr>
          <w:p w:rsidR="00F434CC" w:rsidRPr="00567373" w:rsidRDefault="00F434CC" w:rsidP="00BE4FCE">
            <w:pPr>
              <w:pStyle w:val="TableHeading-White"/>
              <w:rPr>
                <w:rFonts w:cs="Arial"/>
                <w:sz w:val="14"/>
                <w:szCs w:val="15"/>
                <w:lang w:val="en-GB"/>
              </w:rPr>
            </w:pPr>
            <w:r w:rsidRPr="00567373">
              <w:rPr>
                <w:rFonts w:cs="Arial"/>
                <w:sz w:val="14"/>
                <w:szCs w:val="15"/>
                <w:lang w:val="en-GB"/>
              </w:rPr>
              <w:t>Risk rating</w:t>
            </w:r>
          </w:p>
        </w:tc>
        <w:tc>
          <w:tcPr>
            <w:tcW w:w="1210" w:type="dxa"/>
            <w:shd w:val="clear" w:color="auto" w:fill="00467F"/>
          </w:tcPr>
          <w:p w:rsidR="00F434CC" w:rsidRPr="00567373" w:rsidRDefault="00F434CC" w:rsidP="00BE4FCE">
            <w:pPr>
              <w:pStyle w:val="TableHeading-White"/>
              <w:rPr>
                <w:rFonts w:cs="Arial"/>
                <w:sz w:val="14"/>
                <w:szCs w:val="15"/>
                <w:lang w:val="en-GB"/>
              </w:rPr>
            </w:pPr>
            <w:r w:rsidRPr="00567373">
              <w:rPr>
                <w:rFonts w:cs="Arial"/>
                <w:sz w:val="14"/>
                <w:szCs w:val="15"/>
                <w:lang w:val="en-GB"/>
              </w:rPr>
              <w:t xml:space="preserve">Manager responsible </w:t>
            </w:r>
          </w:p>
        </w:tc>
        <w:tc>
          <w:tcPr>
            <w:tcW w:w="1210" w:type="dxa"/>
            <w:shd w:val="clear" w:color="auto" w:fill="00467F"/>
          </w:tcPr>
          <w:p w:rsidR="00F434CC" w:rsidRPr="00567373" w:rsidRDefault="00F434CC" w:rsidP="00BE4FCE">
            <w:pPr>
              <w:pStyle w:val="TableHeading-White"/>
              <w:rPr>
                <w:rFonts w:cs="Arial"/>
                <w:sz w:val="14"/>
                <w:szCs w:val="15"/>
                <w:lang w:val="en-GB"/>
              </w:rPr>
            </w:pPr>
            <w:r w:rsidRPr="00567373">
              <w:rPr>
                <w:rFonts w:cs="Arial"/>
                <w:sz w:val="14"/>
                <w:szCs w:val="15"/>
                <w:lang w:val="en-GB"/>
              </w:rPr>
              <w:t xml:space="preserve">Original completion date </w:t>
            </w:r>
          </w:p>
        </w:tc>
        <w:tc>
          <w:tcPr>
            <w:tcW w:w="1210" w:type="dxa"/>
            <w:shd w:val="clear" w:color="auto" w:fill="00467F"/>
          </w:tcPr>
          <w:p w:rsidR="00F434CC" w:rsidRPr="00567373" w:rsidRDefault="00F434CC" w:rsidP="00BE4FCE">
            <w:pPr>
              <w:pStyle w:val="TableHeading-White"/>
              <w:rPr>
                <w:rFonts w:cs="Arial"/>
                <w:sz w:val="14"/>
                <w:szCs w:val="15"/>
                <w:lang w:val="en-GB"/>
              </w:rPr>
            </w:pPr>
            <w:r w:rsidRPr="00567373">
              <w:rPr>
                <w:rFonts w:cs="Arial"/>
                <w:sz w:val="14"/>
                <w:szCs w:val="15"/>
                <w:lang w:val="en-GB"/>
              </w:rPr>
              <w:t>Revised completion date</w:t>
            </w:r>
          </w:p>
        </w:tc>
        <w:tc>
          <w:tcPr>
            <w:tcW w:w="756" w:type="dxa"/>
            <w:shd w:val="clear" w:color="auto" w:fill="00467F"/>
          </w:tcPr>
          <w:p w:rsidR="00F434CC" w:rsidRPr="00567373" w:rsidRDefault="00F434CC" w:rsidP="00BE4FCE">
            <w:pPr>
              <w:pStyle w:val="TableHeading-White"/>
              <w:rPr>
                <w:rFonts w:cs="Arial"/>
                <w:sz w:val="14"/>
                <w:szCs w:val="15"/>
                <w:lang w:val="en-GB"/>
              </w:rPr>
            </w:pPr>
            <w:r w:rsidRPr="00567373">
              <w:rPr>
                <w:rFonts w:cs="Arial"/>
                <w:sz w:val="14"/>
                <w:szCs w:val="15"/>
                <w:lang w:val="en-GB"/>
              </w:rPr>
              <w:t>Status</w:t>
            </w:r>
          </w:p>
        </w:tc>
        <w:tc>
          <w:tcPr>
            <w:tcW w:w="1210" w:type="dxa"/>
            <w:shd w:val="clear" w:color="auto" w:fill="00467F"/>
          </w:tcPr>
          <w:p w:rsidR="00F434CC" w:rsidRPr="00567373" w:rsidRDefault="00F434CC" w:rsidP="00BE4FCE">
            <w:pPr>
              <w:pStyle w:val="TableHeading-White"/>
              <w:rPr>
                <w:rFonts w:cs="Arial"/>
                <w:sz w:val="14"/>
                <w:szCs w:val="15"/>
                <w:lang w:val="en-GB"/>
              </w:rPr>
            </w:pPr>
            <w:r w:rsidRPr="00567373">
              <w:rPr>
                <w:rFonts w:cs="Arial"/>
                <w:sz w:val="14"/>
                <w:szCs w:val="15"/>
                <w:lang w:val="en-GB"/>
              </w:rPr>
              <w:t>Management Comments on action taken</w:t>
            </w:r>
          </w:p>
        </w:tc>
      </w:tr>
      <w:tr w:rsidR="00F434CC" w:rsidRPr="00567373" w:rsidTr="00B0593A">
        <w:trPr>
          <w:trHeight w:val="300"/>
        </w:trPr>
        <w:tc>
          <w:tcPr>
            <w:tcW w:w="1108"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852"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663"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r>
      <w:tr w:rsidR="00F434CC" w:rsidRPr="00567373" w:rsidTr="00B0593A">
        <w:trPr>
          <w:trHeight w:val="300"/>
        </w:trPr>
        <w:tc>
          <w:tcPr>
            <w:tcW w:w="1108"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852"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663"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6"/>
                <w:szCs w:val="19"/>
                <w:lang w:val="en-GB"/>
              </w:rPr>
            </w:pPr>
          </w:p>
        </w:tc>
      </w:tr>
      <w:tr w:rsidR="00F434CC" w:rsidRPr="00567373" w:rsidTr="00B0593A">
        <w:trPr>
          <w:trHeight w:val="333"/>
        </w:trPr>
        <w:tc>
          <w:tcPr>
            <w:tcW w:w="1108"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852"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663"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r>
      <w:tr w:rsidR="00F434CC" w:rsidRPr="00567373" w:rsidTr="00B0593A">
        <w:trPr>
          <w:trHeight w:val="333"/>
        </w:trPr>
        <w:tc>
          <w:tcPr>
            <w:tcW w:w="1108"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852"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663"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r>
      <w:tr w:rsidR="00F434CC" w:rsidRPr="00567373" w:rsidTr="00B0593A">
        <w:trPr>
          <w:trHeight w:val="333"/>
        </w:trPr>
        <w:tc>
          <w:tcPr>
            <w:tcW w:w="1108"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852"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663"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r>
      <w:tr w:rsidR="00F434CC" w:rsidRPr="00567373" w:rsidTr="00B0593A">
        <w:trPr>
          <w:trHeight w:val="366"/>
        </w:trPr>
        <w:tc>
          <w:tcPr>
            <w:tcW w:w="1108"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852"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663"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756"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c>
          <w:tcPr>
            <w:tcW w:w="1210" w:type="dxa"/>
          </w:tcPr>
          <w:p w:rsidR="00F434CC" w:rsidRPr="00567373" w:rsidRDefault="00F434CC" w:rsidP="00BE4FCE">
            <w:pPr>
              <w:widowControl w:val="0"/>
              <w:autoSpaceDE w:val="0"/>
              <w:autoSpaceDN w:val="0"/>
              <w:spacing w:before="74"/>
              <w:rPr>
                <w:rFonts w:eastAsia="Arial" w:cs="Arial"/>
                <w:color w:val="4A6BAF"/>
                <w:sz w:val="19"/>
                <w:szCs w:val="19"/>
                <w:lang w:val="en-GB"/>
              </w:rPr>
            </w:pPr>
          </w:p>
        </w:tc>
      </w:tr>
    </w:tbl>
    <w:p w:rsidR="00F434CC" w:rsidRPr="00567373" w:rsidRDefault="00F434CC" w:rsidP="00F434CC">
      <w:pPr>
        <w:keepNext/>
        <w:spacing w:before="240" w:after="120"/>
        <w:outlineLvl w:val="1"/>
        <w:rPr>
          <w:rFonts w:eastAsiaTheme="majorEastAsia" w:cs="Arial"/>
          <w:b/>
          <w:color w:val="00519A"/>
          <w:sz w:val="32"/>
          <w:szCs w:val="26"/>
          <w:lang w:val="en-GB"/>
        </w:rPr>
      </w:pPr>
      <w:bookmarkStart w:id="40" w:name="_Toc41463240"/>
    </w:p>
    <w:p w:rsidR="00F434CC" w:rsidRPr="00567373" w:rsidRDefault="00F434CC" w:rsidP="00F434CC">
      <w:pPr>
        <w:spacing w:after="160" w:line="259" w:lineRule="auto"/>
        <w:rPr>
          <w:rFonts w:eastAsiaTheme="majorEastAsia" w:cs="Arial"/>
          <w:b/>
          <w:color w:val="00519A"/>
          <w:sz w:val="32"/>
          <w:szCs w:val="26"/>
          <w:lang w:val="en-GB"/>
        </w:rPr>
      </w:pPr>
      <w:r w:rsidRPr="00567373">
        <w:rPr>
          <w:rFonts w:eastAsiaTheme="majorEastAsia" w:cs="Arial"/>
          <w:b/>
          <w:color w:val="00519A"/>
          <w:sz w:val="32"/>
          <w:szCs w:val="26"/>
          <w:lang w:val="en-GB"/>
        </w:rPr>
        <w:br w:type="page"/>
      </w:r>
    </w:p>
    <w:p w:rsidR="00F434CC" w:rsidRPr="00567373" w:rsidRDefault="00F434CC" w:rsidP="00F434CC">
      <w:pPr>
        <w:pStyle w:val="Heading2"/>
        <w:rPr>
          <w:rFonts w:cs="Arial"/>
        </w:rPr>
      </w:pPr>
      <w:bookmarkStart w:id="41" w:name="_Toc42852210"/>
      <w:bookmarkStart w:id="42" w:name="_Toc42853138"/>
      <w:bookmarkStart w:id="43" w:name="_Toc42862951"/>
      <w:bookmarkStart w:id="44" w:name="_Toc43804949"/>
      <w:r w:rsidRPr="00567373">
        <w:rPr>
          <w:rFonts w:cs="Arial"/>
        </w:rPr>
        <w:lastRenderedPageBreak/>
        <w:t xml:space="preserve">Tool 8 Review of OAG audit reports </w:t>
      </w:r>
      <w:bookmarkEnd w:id="40"/>
      <w:r w:rsidRPr="00567373">
        <w:rPr>
          <w:rFonts w:cs="Arial"/>
        </w:rPr>
        <w:t>template</w:t>
      </w:r>
      <w:bookmarkEnd w:id="41"/>
      <w:bookmarkEnd w:id="42"/>
      <w:bookmarkEnd w:id="43"/>
      <w:bookmarkEnd w:id="44"/>
      <w:r w:rsidRPr="00567373">
        <w:rPr>
          <w:rFonts w:cs="Arial"/>
        </w:rPr>
        <w:t xml:space="preserve"> </w:t>
      </w:r>
    </w:p>
    <w:p w:rsidR="00F434CC" w:rsidRPr="00567373" w:rsidRDefault="00F434CC" w:rsidP="00F434CC">
      <w:pPr>
        <w:pStyle w:val="BodyText"/>
        <w:rPr>
          <w:rFonts w:cs="Arial"/>
          <w:lang w:val="en-GB"/>
        </w:rPr>
      </w:pPr>
      <w:r w:rsidRPr="00567373">
        <w:rPr>
          <w:rFonts w:cs="Arial"/>
          <w:lang w:val="en-GB"/>
        </w:rPr>
        <w:t xml:space="preserve">Entities can use the following template to capture information from OAG published audit reports to help self-assess their performance. </w:t>
      </w:r>
    </w:p>
    <w:p w:rsidR="00F434CC" w:rsidRPr="00567373" w:rsidRDefault="00F434CC" w:rsidP="00F434CC">
      <w:pPr>
        <w:pBdr>
          <w:bottom w:val="single" w:sz="12" w:space="0" w:color="auto"/>
        </w:pBdr>
        <w:spacing w:before="170" w:after="170" w:line="240" w:lineRule="atLeast"/>
        <w:rPr>
          <w:rFonts w:cs="Arial"/>
          <w:color w:val="000000" w:themeColor="text1"/>
          <w:lang w:val="en-GB"/>
        </w:rPr>
      </w:pPr>
      <w:r w:rsidRPr="00567373">
        <w:rPr>
          <w:rFonts w:cs="Arial"/>
          <w:color w:val="000000" w:themeColor="text1"/>
          <w:lang w:val="en-GB"/>
        </w:rPr>
        <w:t>Source: OAG</w:t>
      </w:r>
    </w:p>
    <w:p w:rsidR="00F434CC" w:rsidRPr="00567373" w:rsidRDefault="00F434CC" w:rsidP="00F434CC">
      <w:pPr>
        <w:pBdr>
          <w:bottom w:val="single" w:sz="12" w:space="0" w:color="auto"/>
        </w:pBdr>
        <w:spacing w:before="170" w:after="170" w:line="240" w:lineRule="atLeast"/>
        <w:rPr>
          <w:rFonts w:cs="Arial"/>
          <w:color w:val="000000" w:themeColor="text1"/>
          <w:lang w:val="en-GB"/>
        </w:rPr>
      </w:pPr>
    </w:p>
    <w:p w:rsidR="00F434CC" w:rsidRPr="00567373" w:rsidRDefault="00F434CC" w:rsidP="00F434CC">
      <w:pPr>
        <w:pStyle w:val="Heading3"/>
        <w:rPr>
          <w:rFonts w:cs="Arial"/>
          <w:lang w:val="en-GB"/>
        </w:rPr>
      </w:pPr>
      <w:r w:rsidRPr="00567373">
        <w:rPr>
          <w:rFonts w:cs="Arial"/>
          <w:lang w:val="en-GB"/>
        </w:rPr>
        <w:t xml:space="preserve">Objective </w:t>
      </w:r>
    </w:p>
    <w:p w:rsidR="00F434CC" w:rsidRPr="00567373" w:rsidRDefault="00F434CC" w:rsidP="00F434CC">
      <w:pPr>
        <w:spacing w:after="170" w:line="240" w:lineRule="atLeast"/>
        <w:rPr>
          <w:rFonts w:cs="Arial"/>
          <w:color w:val="000000" w:themeColor="text1"/>
          <w:lang w:val="en-GB"/>
        </w:rPr>
      </w:pPr>
      <w:r w:rsidRPr="00567373">
        <w:rPr>
          <w:rFonts w:cs="Arial"/>
          <w:color w:val="000000" w:themeColor="text1"/>
          <w:lang w:val="en-GB"/>
        </w:rPr>
        <w:t xml:space="preserve">This table is to inform the audit committee about audit recommendations from the OAG audits that may be relevant and beneficial for the entity to help identify risks and improvement opportunities. </w:t>
      </w:r>
    </w:p>
    <w:p w:rsidR="00F434CC" w:rsidRPr="00567373" w:rsidRDefault="00F434CC" w:rsidP="00F434CC">
      <w:pPr>
        <w:spacing w:after="170" w:line="240" w:lineRule="atLeast"/>
        <w:rPr>
          <w:rFonts w:cs="Arial"/>
          <w:color w:val="000000" w:themeColor="text1"/>
          <w:lang w:val="en-GB"/>
        </w:rPr>
      </w:pPr>
    </w:p>
    <w:tbl>
      <w:tblPr>
        <w:tblStyle w:val="TableGrid41"/>
        <w:tblW w:w="10065" w:type="dxa"/>
        <w:tblInd w:w="-5" w:type="dxa"/>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ayout w:type="fixed"/>
        <w:tblLook w:val="04A0" w:firstRow="1" w:lastRow="0" w:firstColumn="1" w:lastColumn="0" w:noHBand="0" w:noVBand="1"/>
      </w:tblPr>
      <w:tblGrid>
        <w:gridCol w:w="1871"/>
        <w:gridCol w:w="1871"/>
        <w:gridCol w:w="1871"/>
        <w:gridCol w:w="1871"/>
        <w:gridCol w:w="2581"/>
      </w:tblGrid>
      <w:tr w:rsidR="00F434CC" w:rsidRPr="00567373" w:rsidTr="00B0593A">
        <w:trPr>
          <w:trHeight w:val="794"/>
        </w:trPr>
        <w:tc>
          <w:tcPr>
            <w:tcW w:w="1871" w:type="dxa"/>
            <w:shd w:val="clear" w:color="auto" w:fill="00467F"/>
          </w:tcPr>
          <w:p w:rsidR="00F434CC" w:rsidRPr="00567373" w:rsidRDefault="00F434CC" w:rsidP="00BE4FCE">
            <w:pPr>
              <w:pStyle w:val="TableHeading-White"/>
              <w:rPr>
                <w:rFonts w:cs="Arial"/>
                <w:lang w:val="en-GB"/>
              </w:rPr>
            </w:pPr>
            <w:r w:rsidRPr="00567373">
              <w:rPr>
                <w:rFonts w:cs="Arial"/>
                <w:lang w:val="en-GB"/>
              </w:rPr>
              <w:t>Name of the audit report (include link to the report)</w:t>
            </w:r>
          </w:p>
        </w:tc>
        <w:tc>
          <w:tcPr>
            <w:tcW w:w="1871" w:type="dxa"/>
            <w:shd w:val="clear" w:color="auto" w:fill="00467F"/>
          </w:tcPr>
          <w:p w:rsidR="00F434CC" w:rsidRPr="00567373" w:rsidRDefault="00F434CC" w:rsidP="00BE4FCE">
            <w:pPr>
              <w:pStyle w:val="TableHeading-White"/>
              <w:rPr>
                <w:rFonts w:cs="Arial"/>
                <w:lang w:val="en-GB"/>
              </w:rPr>
            </w:pPr>
            <w:r w:rsidRPr="00567373">
              <w:rPr>
                <w:rFonts w:cs="Arial"/>
                <w:lang w:val="en-GB"/>
              </w:rPr>
              <w:t>Finding or recommendation</w:t>
            </w:r>
          </w:p>
        </w:tc>
        <w:tc>
          <w:tcPr>
            <w:tcW w:w="1871" w:type="dxa"/>
            <w:shd w:val="clear" w:color="auto" w:fill="00467F"/>
          </w:tcPr>
          <w:p w:rsidR="00F434CC" w:rsidRPr="00567373" w:rsidRDefault="00F434CC" w:rsidP="00BE4FCE">
            <w:pPr>
              <w:pStyle w:val="TableHeading-White"/>
              <w:rPr>
                <w:rFonts w:cs="Arial"/>
                <w:lang w:val="en-GB"/>
              </w:rPr>
            </w:pPr>
            <w:r w:rsidRPr="00567373">
              <w:rPr>
                <w:rFonts w:cs="Arial"/>
                <w:lang w:val="en-GB"/>
              </w:rPr>
              <w:t xml:space="preserve">Impact to the entity </w:t>
            </w:r>
          </w:p>
          <w:p w:rsidR="00F434CC" w:rsidRPr="00567373" w:rsidRDefault="00F434CC" w:rsidP="00BE4FCE">
            <w:pPr>
              <w:pStyle w:val="TableHeading-White"/>
              <w:rPr>
                <w:rFonts w:cs="Arial"/>
                <w:lang w:val="en-GB"/>
              </w:rPr>
            </w:pPr>
            <w:r w:rsidRPr="00567373">
              <w:rPr>
                <w:rFonts w:cs="Arial"/>
                <w:lang w:val="en-GB"/>
              </w:rPr>
              <w:t xml:space="preserve">(describe if this applies to your entity) </w:t>
            </w:r>
          </w:p>
        </w:tc>
        <w:tc>
          <w:tcPr>
            <w:tcW w:w="1871" w:type="dxa"/>
            <w:shd w:val="clear" w:color="auto" w:fill="00467F"/>
          </w:tcPr>
          <w:p w:rsidR="00F434CC" w:rsidRPr="00567373" w:rsidRDefault="00F434CC" w:rsidP="00BE4FCE">
            <w:pPr>
              <w:pStyle w:val="TableHeading-White"/>
              <w:rPr>
                <w:rFonts w:cs="Arial"/>
                <w:lang w:val="en-GB"/>
              </w:rPr>
            </w:pPr>
            <w:r w:rsidRPr="00567373">
              <w:rPr>
                <w:rFonts w:cs="Arial"/>
                <w:lang w:val="en-GB"/>
              </w:rPr>
              <w:t xml:space="preserve">Entity’s existing policy, framework, procedures that manage  the related risk </w:t>
            </w:r>
          </w:p>
        </w:tc>
        <w:tc>
          <w:tcPr>
            <w:tcW w:w="2581" w:type="dxa"/>
            <w:shd w:val="clear" w:color="auto" w:fill="00467F"/>
          </w:tcPr>
          <w:p w:rsidR="00F434CC" w:rsidRPr="00567373" w:rsidRDefault="00F434CC" w:rsidP="00BE4FCE">
            <w:pPr>
              <w:pStyle w:val="TableHeading-White"/>
              <w:rPr>
                <w:rFonts w:cs="Arial"/>
                <w:lang w:val="en-GB"/>
              </w:rPr>
            </w:pPr>
            <w:r w:rsidRPr="00567373">
              <w:rPr>
                <w:rFonts w:cs="Arial"/>
                <w:lang w:val="en-GB"/>
              </w:rPr>
              <w:t xml:space="preserve">Action taken </w:t>
            </w:r>
          </w:p>
          <w:p w:rsidR="00F434CC" w:rsidRPr="00567373" w:rsidRDefault="00F434CC" w:rsidP="00BE4FCE">
            <w:pPr>
              <w:pStyle w:val="TableHeading-White"/>
              <w:rPr>
                <w:rFonts w:cs="Arial"/>
                <w:lang w:val="en-GB"/>
              </w:rPr>
            </w:pPr>
            <w:r w:rsidRPr="00567373">
              <w:rPr>
                <w:rFonts w:cs="Arial"/>
                <w:lang w:val="en-GB"/>
              </w:rPr>
              <w:t>(describe the action taken by the entity or if no action required, provide justification)</w:t>
            </w:r>
          </w:p>
        </w:tc>
      </w:tr>
      <w:tr w:rsidR="00F434CC" w:rsidRPr="00567373" w:rsidTr="00B0593A">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2581" w:type="dxa"/>
          </w:tcPr>
          <w:p w:rsidR="00F434CC" w:rsidRPr="00567373" w:rsidRDefault="00F434CC" w:rsidP="00BE4FCE">
            <w:pPr>
              <w:spacing w:before="74"/>
              <w:rPr>
                <w:rFonts w:eastAsia="Arial" w:cs="Arial"/>
                <w:color w:val="4A6BAF"/>
                <w:sz w:val="29"/>
                <w:lang w:val="en-GB"/>
              </w:rPr>
            </w:pPr>
          </w:p>
        </w:tc>
      </w:tr>
      <w:tr w:rsidR="00F434CC" w:rsidRPr="00567373" w:rsidTr="00B0593A">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2581" w:type="dxa"/>
          </w:tcPr>
          <w:p w:rsidR="00F434CC" w:rsidRPr="00567373" w:rsidRDefault="00F434CC" w:rsidP="00BE4FCE">
            <w:pPr>
              <w:spacing w:before="74"/>
              <w:rPr>
                <w:rFonts w:eastAsia="Arial" w:cs="Arial"/>
                <w:color w:val="4A6BAF"/>
                <w:sz w:val="29"/>
                <w:lang w:val="en-GB"/>
              </w:rPr>
            </w:pPr>
          </w:p>
        </w:tc>
      </w:tr>
      <w:tr w:rsidR="00F434CC" w:rsidRPr="00567373" w:rsidTr="00B0593A">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2581" w:type="dxa"/>
          </w:tcPr>
          <w:p w:rsidR="00F434CC" w:rsidRPr="00567373" w:rsidRDefault="00F434CC" w:rsidP="00BE4FCE">
            <w:pPr>
              <w:spacing w:before="74"/>
              <w:rPr>
                <w:rFonts w:eastAsia="Arial" w:cs="Arial"/>
                <w:color w:val="4A6BAF"/>
                <w:sz w:val="29"/>
                <w:lang w:val="en-GB"/>
              </w:rPr>
            </w:pPr>
          </w:p>
        </w:tc>
      </w:tr>
      <w:tr w:rsidR="00F434CC" w:rsidRPr="00567373" w:rsidTr="00B0593A">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2581" w:type="dxa"/>
          </w:tcPr>
          <w:p w:rsidR="00F434CC" w:rsidRPr="00567373" w:rsidRDefault="00F434CC" w:rsidP="00BE4FCE">
            <w:pPr>
              <w:spacing w:before="74"/>
              <w:rPr>
                <w:rFonts w:eastAsia="Arial" w:cs="Arial"/>
                <w:color w:val="4A6BAF"/>
                <w:sz w:val="29"/>
                <w:lang w:val="en-GB"/>
              </w:rPr>
            </w:pPr>
          </w:p>
        </w:tc>
      </w:tr>
      <w:tr w:rsidR="00F434CC" w:rsidRPr="00567373" w:rsidTr="00B0593A">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2581" w:type="dxa"/>
          </w:tcPr>
          <w:p w:rsidR="00F434CC" w:rsidRPr="00567373" w:rsidRDefault="00F434CC" w:rsidP="00BE4FCE">
            <w:pPr>
              <w:spacing w:before="74"/>
              <w:rPr>
                <w:rFonts w:eastAsia="Arial" w:cs="Arial"/>
                <w:color w:val="4A6BAF"/>
                <w:sz w:val="29"/>
                <w:lang w:val="en-GB"/>
              </w:rPr>
            </w:pPr>
          </w:p>
        </w:tc>
      </w:tr>
      <w:tr w:rsidR="00F434CC" w:rsidRPr="00567373" w:rsidTr="00B0593A">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2581" w:type="dxa"/>
          </w:tcPr>
          <w:p w:rsidR="00F434CC" w:rsidRPr="00567373" w:rsidRDefault="00F434CC" w:rsidP="00BE4FCE">
            <w:pPr>
              <w:spacing w:before="74"/>
              <w:rPr>
                <w:rFonts w:eastAsia="Arial" w:cs="Arial"/>
                <w:color w:val="4A6BAF"/>
                <w:sz w:val="29"/>
                <w:lang w:val="en-GB"/>
              </w:rPr>
            </w:pPr>
          </w:p>
        </w:tc>
      </w:tr>
      <w:tr w:rsidR="00F434CC" w:rsidRPr="00567373" w:rsidTr="00B0593A">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1871" w:type="dxa"/>
          </w:tcPr>
          <w:p w:rsidR="00F434CC" w:rsidRPr="00567373" w:rsidRDefault="00F434CC" w:rsidP="00BE4FCE">
            <w:pPr>
              <w:spacing w:before="74"/>
              <w:rPr>
                <w:rFonts w:eastAsia="Arial" w:cs="Arial"/>
                <w:color w:val="4A6BAF"/>
                <w:sz w:val="29"/>
                <w:lang w:val="en-GB"/>
              </w:rPr>
            </w:pPr>
          </w:p>
        </w:tc>
        <w:tc>
          <w:tcPr>
            <w:tcW w:w="2581" w:type="dxa"/>
          </w:tcPr>
          <w:p w:rsidR="00F434CC" w:rsidRPr="00567373" w:rsidRDefault="00F434CC" w:rsidP="00BE4FCE">
            <w:pPr>
              <w:spacing w:before="74"/>
              <w:rPr>
                <w:rFonts w:eastAsia="Arial" w:cs="Arial"/>
                <w:color w:val="4A6BAF"/>
                <w:sz w:val="29"/>
                <w:lang w:val="en-GB"/>
              </w:rPr>
            </w:pPr>
          </w:p>
        </w:tc>
      </w:tr>
      <w:bookmarkEnd w:id="4"/>
      <w:bookmarkEnd w:id="5"/>
      <w:bookmarkEnd w:id="6"/>
      <w:bookmarkEnd w:id="7"/>
      <w:bookmarkEnd w:id="8"/>
    </w:tbl>
    <w:p w:rsidR="005C2C4F" w:rsidRPr="00567373" w:rsidRDefault="005C2C4F" w:rsidP="00F434CC">
      <w:pPr>
        <w:tabs>
          <w:tab w:val="left" w:pos="6840"/>
        </w:tabs>
        <w:rPr>
          <w:rFonts w:cs="Arial"/>
        </w:rPr>
      </w:pPr>
    </w:p>
    <w:sectPr w:rsidR="005C2C4F" w:rsidRPr="00567373" w:rsidSect="00B91021">
      <w:footerReference w:type="even"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C3" w:rsidRDefault="00950FC3" w:rsidP="00950FC3">
      <w:r>
        <w:separator/>
      </w:r>
    </w:p>
  </w:endnote>
  <w:endnote w:type="continuationSeparator" w:id="0">
    <w:p w:rsidR="00950FC3" w:rsidRDefault="00950FC3" w:rsidP="0095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C3" w:rsidRDefault="00950FC3">
    <w:pPr>
      <w:pStyle w:val="Footer"/>
    </w:pPr>
    <w:r w:rsidRPr="00410F36">
      <w:rPr>
        <w:rStyle w:val="LightBlue"/>
      </w:rPr>
      <w:fldChar w:fldCharType="begin"/>
    </w:r>
    <w:r w:rsidRPr="00410F36">
      <w:rPr>
        <w:rStyle w:val="LightBlue"/>
      </w:rPr>
      <w:instrText xml:space="preserve"> PAGE   \* MERGEFORMAT </w:instrText>
    </w:r>
    <w:r w:rsidRPr="00410F36">
      <w:rPr>
        <w:rStyle w:val="LightBlue"/>
      </w:rPr>
      <w:fldChar w:fldCharType="separate"/>
    </w:r>
    <w:r>
      <w:rPr>
        <w:rStyle w:val="LightBlue"/>
        <w:noProof/>
      </w:rPr>
      <w:t>42</w:t>
    </w:r>
    <w:r w:rsidRPr="00410F36">
      <w:rPr>
        <w:rStyle w:val="LightBlue"/>
      </w:rPr>
      <w:fldChar w:fldCharType="end"/>
    </w:r>
    <w:r>
      <w:rPr>
        <w:rStyle w:val="LightBlue"/>
      </w:rPr>
      <w:t xml:space="preserve"> </w:t>
    </w:r>
    <w:r w:rsidRPr="00410F36">
      <w:rPr>
        <w:rStyle w:val="LightBlue"/>
      </w:rPr>
      <w:t>|</w:t>
    </w:r>
    <w:r>
      <w:t xml:space="preserve"> Western Australian Auditor General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C3" w:rsidRPr="00C720E7" w:rsidRDefault="00950FC3" w:rsidP="00950F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C3" w:rsidRDefault="00950FC3" w:rsidP="00950FC3">
      <w:r>
        <w:separator/>
      </w:r>
    </w:p>
  </w:footnote>
  <w:footnote w:type="continuationSeparator" w:id="0">
    <w:p w:rsidR="00950FC3" w:rsidRDefault="00950FC3" w:rsidP="00950FC3">
      <w:r>
        <w:continuationSeparator/>
      </w:r>
    </w:p>
  </w:footnote>
  <w:footnote w:id="1">
    <w:p w:rsidR="00950FC3" w:rsidRDefault="00950FC3" w:rsidP="00950FC3">
      <w:pPr>
        <w:pStyle w:val="FootnoteText"/>
      </w:pPr>
      <w:r>
        <w:rPr>
          <w:rStyle w:val="FootnoteReference"/>
        </w:rPr>
        <w:footnoteRef/>
      </w:r>
      <w:r>
        <w:t xml:space="preserve"> Most public sector entities do not have a separate sub-committee for overseeing risk management in the entity. It is therefore common for the audit committee to take on this role. </w:t>
      </w:r>
    </w:p>
  </w:footnote>
  <w:footnote w:id="2">
    <w:p w:rsidR="00F434CC" w:rsidRDefault="00F434CC" w:rsidP="00F434CC">
      <w:pPr>
        <w:pStyle w:val="FootnoteText"/>
        <w:spacing w:after="0"/>
      </w:pPr>
      <w:r>
        <w:rPr>
          <w:rStyle w:val="FootnoteReference"/>
        </w:rPr>
        <w:footnoteRef/>
      </w:r>
      <w:r>
        <w:t xml:space="preserve"> The marking of ‘X’ is an example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3B0"/>
    <w:multiLevelType w:val="hybridMultilevel"/>
    <w:tmpl w:val="F5A696D0"/>
    <w:lvl w:ilvl="0" w:tplc="4DE83750">
      <w:start w:val="1"/>
      <w:numFmt w:val="bullet"/>
      <w:pStyle w:val="Bullet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B190F47"/>
    <w:multiLevelType w:val="hybridMultilevel"/>
    <w:tmpl w:val="CEE258E0"/>
    <w:lvl w:ilvl="0" w:tplc="156411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473436"/>
    <w:multiLevelType w:val="hybridMultilevel"/>
    <w:tmpl w:val="D388A114"/>
    <w:lvl w:ilvl="0" w:tplc="F48AF10C">
      <w:start w:val="1"/>
      <w:numFmt w:val="decimal"/>
      <w:lvlText w:val="%1."/>
      <w:lvlJc w:val="left"/>
      <w:pPr>
        <w:ind w:left="720" w:hanging="360"/>
      </w:pPr>
      <w:rPr>
        <w:color w:val="56A0D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8772E0"/>
    <w:multiLevelType w:val="hybridMultilevel"/>
    <w:tmpl w:val="B44AFEB6"/>
    <w:lvl w:ilvl="0" w:tplc="0C09000F">
      <w:start w:val="1"/>
      <w:numFmt w:val="bullet"/>
      <w:lvlText w:val=""/>
      <w:lvlJc w:val="left"/>
      <w:pPr>
        <w:tabs>
          <w:tab w:val="num" w:pos="284"/>
        </w:tabs>
        <w:ind w:left="851" w:hanging="851"/>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15:restartNumberingAfterBreak="0">
    <w:nsid w:val="54947E46"/>
    <w:multiLevelType w:val="hybridMultilevel"/>
    <w:tmpl w:val="BA26BD26"/>
    <w:lvl w:ilvl="0" w:tplc="35DCC22E">
      <w:start w:val="1"/>
      <w:numFmt w:val="decimal"/>
      <w:lvlText w:val="%1."/>
      <w:lvlJc w:val="left"/>
      <w:pPr>
        <w:tabs>
          <w:tab w:val="num" w:pos="720"/>
        </w:tabs>
        <w:ind w:left="720" w:hanging="360"/>
      </w:pPr>
      <w:rPr>
        <w:rFonts w:hint="default"/>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D39"/>
    <w:multiLevelType w:val="hybridMultilevel"/>
    <w:tmpl w:val="7C64A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A36F3B"/>
    <w:multiLevelType w:val="hybridMultilevel"/>
    <w:tmpl w:val="1E5AB69C"/>
    <w:lvl w:ilvl="0" w:tplc="F1EEBE5C">
      <w:start w:val="1"/>
      <w:numFmt w:val="bullet"/>
      <w:pStyle w:val="Bullet2"/>
      <w:lvlText w:val="o"/>
      <w:lvlJc w:val="left"/>
      <w:pPr>
        <w:tabs>
          <w:tab w:val="num" w:pos="1367"/>
        </w:tabs>
        <w:ind w:left="1367" w:hanging="283"/>
      </w:pPr>
      <w:rPr>
        <w:rFonts w:ascii="Courier New" w:hAnsi="Courier New" w:hint="default"/>
      </w:rPr>
    </w:lvl>
    <w:lvl w:ilvl="1" w:tplc="6D4A18AA" w:tentative="1">
      <w:start w:val="1"/>
      <w:numFmt w:val="bullet"/>
      <w:lvlText w:val="o"/>
      <w:lvlJc w:val="left"/>
      <w:pPr>
        <w:ind w:left="2240" w:hanging="360"/>
      </w:pPr>
      <w:rPr>
        <w:rFonts w:ascii="Courier New" w:hAnsi="Courier New" w:cs="Courier New" w:hint="default"/>
      </w:rPr>
    </w:lvl>
    <w:lvl w:ilvl="2" w:tplc="7F1A72F8" w:tentative="1">
      <w:start w:val="1"/>
      <w:numFmt w:val="bullet"/>
      <w:lvlText w:val=""/>
      <w:lvlJc w:val="left"/>
      <w:pPr>
        <w:ind w:left="2960" w:hanging="360"/>
      </w:pPr>
      <w:rPr>
        <w:rFonts w:ascii="Wingdings" w:hAnsi="Wingdings" w:hint="default"/>
      </w:rPr>
    </w:lvl>
    <w:lvl w:ilvl="3" w:tplc="0B367A7E" w:tentative="1">
      <w:start w:val="1"/>
      <w:numFmt w:val="bullet"/>
      <w:lvlText w:val=""/>
      <w:lvlJc w:val="left"/>
      <w:pPr>
        <w:ind w:left="3680" w:hanging="360"/>
      </w:pPr>
      <w:rPr>
        <w:rFonts w:ascii="Symbol" w:hAnsi="Symbol" w:hint="default"/>
      </w:rPr>
    </w:lvl>
    <w:lvl w:ilvl="4" w:tplc="AB16FA68" w:tentative="1">
      <w:start w:val="1"/>
      <w:numFmt w:val="bullet"/>
      <w:lvlText w:val="o"/>
      <w:lvlJc w:val="left"/>
      <w:pPr>
        <w:ind w:left="4400" w:hanging="360"/>
      </w:pPr>
      <w:rPr>
        <w:rFonts w:ascii="Courier New" w:hAnsi="Courier New" w:cs="Courier New" w:hint="default"/>
      </w:rPr>
    </w:lvl>
    <w:lvl w:ilvl="5" w:tplc="0EB6D50C" w:tentative="1">
      <w:start w:val="1"/>
      <w:numFmt w:val="bullet"/>
      <w:lvlText w:val=""/>
      <w:lvlJc w:val="left"/>
      <w:pPr>
        <w:ind w:left="5120" w:hanging="360"/>
      </w:pPr>
      <w:rPr>
        <w:rFonts w:ascii="Wingdings" w:hAnsi="Wingdings" w:hint="default"/>
      </w:rPr>
    </w:lvl>
    <w:lvl w:ilvl="6" w:tplc="EC6C8A44" w:tentative="1">
      <w:start w:val="1"/>
      <w:numFmt w:val="bullet"/>
      <w:lvlText w:val=""/>
      <w:lvlJc w:val="left"/>
      <w:pPr>
        <w:ind w:left="5840" w:hanging="360"/>
      </w:pPr>
      <w:rPr>
        <w:rFonts w:ascii="Symbol" w:hAnsi="Symbol" w:hint="default"/>
      </w:rPr>
    </w:lvl>
    <w:lvl w:ilvl="7" w:tplc="F84E4C0E" w:tentative="1">
      <w:start w:val="1"/>
      <w:numFmt w:val="bullet"/>
      <w:lvlText w:val="o"/>
      <w:lvlJc w:val="left"/>
      <w:pPr>
        <w:ind w:left="6560" w:hanging="360"/>
      </w:pPr>
      <w:rPr>
        <w:rFonts w:ascii="Courier New" w:hAnsi="Courier New" w:cs="Courier New" w:hint="default"/>
      </w:rPr>
    </w:lvl>
    <w:lvl w:ilvl="8" w:tplc="21C851D4" w:tentative="1">
      <w:start w:val="1"/>
      <w:numFmt w:val="bullet"/>
      <w:lvlText w:val=""/>
      <w:lvlJc w:val="left"/>
      <w:pPr>
        <w:ind w:left="72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3"/>
    <w:rsid w:val="00174928"/>
    <w:rsid w:val="001947F9"/>
    <w:rsid w:val="00567373"/>
    <w:rsid w:val="005C2C4F"/>
    <w:rsid w:val="00950FC3"/>
    <w:rsid w:val="00AA244E"/>
    <w:rsid w:val="00B0593A"/>
    <w:rsid w:val="00B91021"/>
    <w:rsid w:val="00F4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CD5A"/>
  <w15:chartTrackingRefBased/>
  <w15:docId w15:val="{C39306C6-ED6F-4098-8C9F-38F35448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rsid w:val="00950FC3"/>
    <w:pPr>
      <w:spacing w:after="0" w:line="240" w:lineRule="auto"/>
    </w:pPr>
    <w:rPr>
      <w:rFonts w:ascii="Arial" w:hAnsi="Arial"/>
      <w:lang w:val="en-AU"/>
    </w:rPr>
  </w:style>
  <w:style w:type="paragraph" w:styleId="Heading1">
    <w:name w:val="heading 1"/>
    <w:basedOn w:val="Normal"/>
    <w:next w:val="Heading2"/>
    <w:link w:val="Heading1Char"/>
    <w:uiPriority w:val="1"/>
    <w:qFormat/>
    <w:rsid w:val="00950FC3"/>
    <w:pPr>
      <w:keepNext/>
      <w:pageBreakBefore/>
      <w:spacing w:after="227"/>
      <w:outlineLvl w:val="0"/>
    </w:pPr>
    <w:rPr>
      <w:rFonts w:eastAsiaTheme="majorEastAsia" w:cstheme="majorBidi"/>
      <w:b/>
      <w:color w:val="003C71"/>
      <w:sz w:val="36"/>
      <w:szCs w:val="32"/>
    </w:rPr>
  </w:style>
  <w:style w:type="paragraph" w:styleId="Heading2">
    <w:name w:val="heading 2"/>
    <w:basedOn w:val="Normal"/>
    <w:next w:val="BodyText"/>
    <w:link w:val="Heading2Char"/>
    <w:uiPriority w:val="1"/>
    <w:qFormat/>
    <w:rsid w:val="00950FC3"/>
    <w:pPr>
      <w:keepNext/>
      <w:spacing w:before="240" w:after="120"/>
      <w:outlineLvl w:val="1"/>
    </w:pPr>
    <w:rPr>
      <w:rFonts w:eastAsiaTheme="majorEastAsia" w:cstheme="majorBidi"/>
      <w:b/>
      <w:color w:val="00519A"/>
      <w:sz w:val="32"/>
      <w:szCs w:val="26"/>
    </w:rPr>
  </w:style>
  <w:style w:type="paragraph" w:styleId="Heading3">
    <w:name w:val="heading 3"/>
    <w:basedOn w:val="Normal"/>
    <w:next w:val="BodyText"/>
    <w:link w:val="Heading3Char"/>
    <w:uiPriority w:val="1"/>
    <w:qFormat/>
    <w:rsid w:val="00950FC3"/>
    <w:pPr>
      <w:keepNext/>
      <w:spacing w:before="240" w:after="120"/>
      <w:outlineLvl w:val="2"/>
    </w:pPr>
    <w:rPr>
      <w:rFonts w:eastAsiaTheme="majorEastAsia" w:cstheme="majorBidi"/>
      <w:b/>
      <w:color w:val="00519A"/>
      <w:sz w:val="24"/>
      <w:szCs w:val="24"/>
    </w:rPr>
  </w:style>
  <w:style w:type="paragraph" w:styleId="Heading4">
    <w:name w:val="heading 4"/>
    <w:basedOn w:val="Normal"/>
    <w:next w:val="Normal"/>
    <w:link w:val="Heading4Char"/>
    <w:uiPriority w:val="1"/>
    <w:qFormat/>
    <w:rsid w:val="00950FC3"/>
    <w:pPr>
      <w:keepNext/>
      <w:keepLines/>
      <w:spacing w:before="240" w:after="120"/>
      <w:outlineLvl w:val="3"/>
    </w:pPr>
    <w:rPr>
      <w:rFonts w:asciiTheme="majorHAnsi" w:eastAsiaTheme="majorEastAsia" w:hAnsiTheme="majorHAnsi" w:cstheme="majorBidi"/>
      <w:i/>
      <w:iCs/>
      <w:color w:val="00519A"/>
    </w:rPr>
  </w:style>
  <w:style w:type="paragraph" w:styleId="Heading5">
    <w:name w:val="heading 5"/>
    <w:basedOn w:val="Normal"/>
    <w:link w:val="Heading5Char"/>
    <w:uiPriority w:val="1"/>
    <w:rsid w:val="00950FC3"/>
    <w:pPr>
      <w:widowControl w:val="0"/>
      <w:autoSpaceDE w:val="0"/>
      <w:autoSpaceDN w:val="0"/>
      <w:spacing w:before="29"/>
      <w:ind w:left="20"/>
      <w:outlineLvl w:val="4"/>
    </w:pPr>
    <w:rPr>
      <w:rFonts w:eastAsia="Arial" w:cs="Arial"/>
      <w:b/>
      <w:bCs/>
      <w:sz w:val="24"/>
      <w:szCs w:val="24"/>
      <w:lang w:val="en-US"/>
    </w:rPr>
  </w:style>
  <w:style w:type="paragraph" w:styleId="Heading6">
    <w:name w:val="heading 6"/>
    <w:basedOn w:val="Normal"/>
    <w:link w:val="Heading6Char"/>
    <w:uiPriority w:val="1"/>
    <w:rsid w:val="00950FC3"/>
    <w:pPr>
      <w:widowControl w:val="0"/>
      <w:autoSpaceDE w:val="0"/>
      <w:autoSpaceDN w:val="0"/>
      <w:spacing w:before="103"/>
      <w:ind w:left="2807"/>
      <w:outlineLvl w:val="5"/>
    </w:pPr>
    <w:rPr>
      <w:rFonts w:eastAsia="Arial" w:cs="Arial"/>
      <w:sz w:val="24"/>
      <w:szCs w:val="24"/>
      <w:lang w:val="en-US"/>
    </w:rPr>
  </w:style>
  <w:style w:type="paragraph" w:styleId="Heading7">
    <w:name w:val="heading 7"/>
    <w:basedOn w:val="Normal"/>
    <w:next w:val="Normal"/>
    <w:link w:val="Heading7Char"/>
    <w:uiPriority w:val="1"/>
    <w:rsid w:val="00950FC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rsid w:val="00950FC3"/>
    <w:pPr>
      <w:widowControl w:val="0"/>
      <w:autoSpaceDE w:val="0"/>
      <w:autoSpaceDN w:val="0"/>
      <w:ind w:left="1157"/>
      <w:outlineLvl w:val="7"/>
    </w:pPr>
    <w:rPr>
      <w:rFonts w:eastAsia="Arial" w:cs="Arial"/>
      <w:i/>
      <w:lang w:val="en-US"/>
    </w:rPr>
  </w:style>
  <w:style w:type="paragraph" w:styleId="Heading9">
    <w:name w:val="heading 9"/>
    <w:basedOn w:val="Normal"/>
    <w:link w:val="Heading9Char"/>
    <w:uiPriority w:val="1"/>
    <w:rsid w:val="00950FC3"/>
    <w:pPr>
      <w:widowControl w:val="0"/>
      <w:autoSpaceDE w:val="0"/>
      <w:autoSpaceDN w:val="0"/>
      <w:spacing w:before="155"/>
      <w:ind w:left="864"/>
      <w:outlineLvl w:val="8"/>
    </w:pPr>
    <w:rPr>
      <w:rFonts w:eastAsia="Arial" w:cs="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0FC3"/>
    <w:rPr>
      <w:rFonts w:ascii="Arial" w:eastAsiaTheme="majorEastAsia" w:hAnsi="Arial" w:cstheme="majorBidi"/>
      <w:b/>
      <w:color w:val="003C71"/>
      <w:sz w:val="36"/>
      <w:szCs w:val="32"/>
      <w:lang w:val="en-AU"/>
    </w:rPr>
  </w:style>
  <w:style w:type="character" w:customStyle="1" w:styleId="Heading2Char">
    <w:name w:val="Heading 2 Char"/>
    <w:basedOn w:val="DefaultParagraphFont"/>
    <w:link w:val="Heading2"/>
    <w:uiPriority w:val="1"/>
    <w:rsid w:val="00950FC3"/>
    <w:rPr>
      <w:rFonts w:ascii="Arial" w:eastAsiaTheme="majorEastAsia" w:hAnsi="Arial" w:cstheme="majorBidi"/>
      <w:b/>
      <w:color w:val="00519A"/>
      <w:sz w:val="32"/>
      <w:szCs w:val="26"/>
      <w:lang w:val="en-AU"/>
    </w:rPr>
  </w:style>
  <w:style w:type="character" w:customStyle="1" w:styleId="Heading3Char">
    <w:name w:val="Heading 3 Char"/>
    <w:basedOn w:val="DefaultParagraphFont"/>
    <w:link w:val="Heading3"/>
    <w:uiPriority w:val="1"/>
    <w:rsid w:val="00950FC3"/>
    <w:rPr>
      <w:rFonts w:ascii="Arial" w:eastAsiaTheme="majorEastAsia" w:hAnsi="Arial" w:cstheme="majorBidi"/>
      <w:b/>
      <w:color w:val="00519A"/>
      <w:sz w:val="24"/>
      <w:szCs w:val="24"/>
      <w:lang w:val="en-AU"/>
    </w:rPr>
  </w:style>
  <w:style w:type="character" w:customStyle="1" w:styleId="Heading4Char">
    <w:name w:val="Heading 4 Char"/>
    <w:basedOn w:val="DefaultParagraphFont"/>
    <w:link w:val="Heading4"/>
    <w:uiPriority w:val="1"/>
    <w:rsid w:val="00950FC3"/>
    <w:rPr>
      <w:rFonts w:asciiTheme="majorHAnsi" w:eastAsiaTheme="majorEastAsia" w:hAnsiTheme="majorHAnsi" w:cstheme="majorBidi"/>
      <w:i/>
      <w:iCs/>
      <w:color w:val="00519A"/>
      <w:lang w:val="en-AU"/>
    </w:rPr>
  </w:style>
  <w:style w:type="character" w:customStyle="1" w:styleId="Heading5Char">
    <w:name w:val="Heading 5 Char"/>
    <w:basedOn w:val="DefaultParagraphFont"/>
    <w:link w:val="Heading5"/>
    <w:uiPriority w:val="1"/>
    <w:rsid w:val="00950FC3"/>
    <w:rPr>
      <w:rFonts w:ascii="Arial" w:eastAsia="Arial" w:hAnsi="Arial" w:cs="Arial"/>
      <w:b/>
      <w:bCs/>
      <w:sz w:val="24"/>
      <w:szCs w:val="24"/>
    </w:rPr>
  </w:style>
  <w:style w:type="character" w:customStyle="1" w:styleId="Heading6Char">
    <w:name w:val="Heading 6 Char"/>
    <w:basedOn w:val="DefaultParagraphFont"/>
    <w:link w:val="Heading6"/>
    <w:uiPriority w:val="1"/>
    <w:rsid w:val="00950FC3"/>
    <w:rPr>
      <w:rFonts w:ascii="Arial" w:eastAsia="Arial" w:hAnsi="Arial" w:cs="Arial"/>
      <w:sz w:val="24"/>
      <w:szCs w:val="24"/>
    </w:rPr>
  </w:style>
  <w:style w:type="character" w:customStyle="1" w:styleId="Heading7Char">
    <w:name w:val="Heading 7 Char"/>
    <w:basedOn w:val="DefaultParagraphFont"/>
    <w:link w:val="Heading7"/>
    <w:uiPriority w:val="1"/>
    <w:rsid w:val="00950FC3"/>
    <w:rPr>
      <w:rFonts w:asciiTheme="majorHAnsi" w:eastAsiaTheme="majorEastAsia" w:hAnsiTheme="majorHAnsi" w:cstheme="majorBidi"/>
      <w:i/>
      <w:iCs/>
      <w:color w:val="1F4D78" w:themeColor="accent1" w:themeShade="7F"/>
      <w:lang w:val="en-AU"/>
    </w:rPr>
  </w:style>
  <w:style w:type="character" w:customStyle="1" w:styleId="Heading8Char">
    <w:name w:val="Heading 8 Char"/>
    <w:basedOn w:val="DefaultParagraphFont"/>
    <w:link w:val="Heading8"/>
    <w:uiPriority w:val="1"/>
    <w:rsid w:val="00950FC3"/>
    <w:rPr>
      <w:rFonts w:ascii="Arial" w:eastAsia="Arial" w:hAnsi="Arial" w:cs="Arial"/>
      <w:i/>
    </w:rPr>
  </w:style>
  <w:style w:type="character" w:customStyle="1" w:styleId="Heading9Char">
    <w:name w:val="Heading 9 Char"/>
    <w:basedOn w:val="DefaultParagraphFont"/>
    <w:link w:val="Heading9"/>
    <w:uiPriority w:val="1"/>
    <w:rsid w:val="00950FC3"/>
    <w:rPr>
      <w:rFonts w:ascii="Arial" w:eastAsia="Arial" w:hAnsi="Arial" w:cs="Arial"/>
      <w:sz w:val="21"/>
      <w:szCs w:val="21"/>
    </w:rPr>
  </w:style>
  <w:style w:type="paragraph" w:styleId="BodyText">
    <w:name w:val="Body Text"/>
    <w:basedOn w:val="Normal"/>
    <w:link w:val="BodyTextChar"/>
    <w:qFormat/>
    <w:rsid w:val="00950FC3"/>
    <w:pPr>
      <w:spacing w:after="170" w:line="240" w:lineRule="atLeast"/>
    </w:pPr>
    <w:rPr>
      <w:color w:val="000000" w:themeColor="text1"/>
    </w:rPr>
  </w:style>
  <w:style w:type="character" w:customStyle="1" w:styleId="BodyTextChar">
    <w:name w:val="Body Text Char"/>
    <w:basedOn w:val="DefaultParagraphFont"/>
    <w:link w:val="BodyText"/>
    <w:rsid w:val="00950FC3"/>
    <w:rPr>
      <w:rFonts w:ascii="Arial" w:hAnsi="Arial"/>
      <w:color w:val="000000" w:themeColor="text1"/>
      <w:lang w:val="en-AU"/>
    </w:rPr>
  </w:style>
  <w:style w:type="table" w:styleId="TableGrid">
    <w:name w:val="Table Grid"/>
    <w:basedOn w:val="TableNormal"/>
    <w:uiPriority w:val="39"/>
    <w:rsid w:val="00950FC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ype">
    <w:name w:val="Report Type"/>
    <w:basedOn w:val="Normal"/>
    <w:uiPriority w:val="2"/>
    <w:rsid w:val="00950FC3"/>
    <w:pPr>
      <w:jc w:val="right"/>
    </w:pPr>
    <w:rPr>
      <w:color w:val="FFFFFF" w:themeColor="background1"/>
      <w:sz w:val="48"/>
    </w:rPr>
  </w:style>
  <w:style w:type="paragraph" w:customStyle="1" w:styleId="ReportTitle">
    <w:name w:val="Report Title"/>
    <w:basedOn w:val="Normal"/>
    <w:uiPriority w:val="2"/>
    <w:rsid w:val="00950FC3"/>
    <w:pPr>
      <w:ind w:left="3969"/>
      <w:jc w:val="right"/>
    </w:pPr>
    <w:rPr>
      <w:b/>
      <w:color w:val="003C71"/>
      <w:sz w:val="72"/>
    </w:rPr>
  </w:style>
  <w:style w:type="paragraph" w:customStyle="1" w:styleId="CoverPage-Tiny">
    <w:name w:val="Cover Page - Tiny"/>
    <w:basedOn w:val="Normal"/>
    <w:uiPriority w:val="99"/>
    <w:semiHidden/>
    <w:rsid w:val="00950FC3"/>
    <w:rPr>
      <w:sz w:val="2"/>
    </w:rPr>
  </w:style>
  <w:style w:type="paragraph" w:styleId="Header">
    <w:name w:val="header"/>
    <w:basedOn w:val="Normal"/>
    <w:link w:val="HeaderChar"/>
    <w:rsid w:val="00950FC3"/>
    <w:pPr>
      <w:tabs>
        <w:tab w:val="center" w:pos="4513"/>
        <w:tab w:val="right" w:pos="9026"/>
      </w:tabs>
    </w:pPr>
  </w:style>
  <w:style w:type="character" w:customStyle="1" w:styleId="HeaderChar">
    <w:name w:val="Header Char"/>
    <w:basedOn w:val="DefaultParagraphFont"/>
    <w:link w:val="Header"/>
    <w:rsid w:val="00950FC3"/>
    <w:rPr>
      <w:rFonts w:ascii="Arial" w:hAnsi="Arial"/>
      <w:lang w:val="en-AU"/>
    </w:rPr>
  </w:style>
  <w:style w:type="paragraph" w:styleId="Footer">
    <w:name w:val="footer"/>
    <w:basedOn w:val="Normal"/>
    <w:link w:val="FooterChar"/>
    <w:rsid w:val="00950FC3"/>
    <w:pPr>
      <w:tabs>
        <w:tab w:val="center" w:pos="4513"/>
        <w:tab w:val="right" w:pos="9026"/>
      </w:tabs>
    </w:pPr>
    <w:rPr>
      <w:sz w:val="18"/>
    </w:rPr>
  </w:style>
  <w:style w:type="character" w:customStyle="1" w:styleId="FooterChar">
    <w:name w:val="Footer Char"/>
    <w:basedOn w:val="DefaultParagraphFont"/>
    <w:link w:val="Footer"/>
    <w:rsid w:val="00950FC3"/>
    <w:rPr>
      <w:rFonts w:ascii="Arial" w:hAnsi="Arial"/>
      <w:sz w:val="18"/>
      <w:lang w:val="en-AU"/>
    </w:rPr>
  </w:style>
  <w:style w:type="paragraph" w:customStyle="1" w:styleId="ReportNumber">
    <w:name w:val="Report Number"/>
    <w:basedOn w:val="Normal"/>
    <w:uiPriority w:val="2"/>
    <w:semiHidden/>
    <w:rsid w:val="00950FC3"/>
    <w:pPr>
      <w:jc w:val="right"/>
    </w:pPr>
    <w:rPr>
      <w:sz w:val="16"/>
    </w:rPr>
  </w:style>
  <w:style w:type="paragraph" w:customStyle="1" w:styleId="ReportDate">
    <w:name w:val="Report Date"/>
    <w:basedOn w:val="Normal"/>
    <w:uiPriority w:val="2"/>
    <w:semiHidden/>
    <w:rsid w:val="00950FC3"/>
    <w:pPr>
      <w:jc w:val="right"/>
    </w:pPr>
    <w:rPr>
      <w:sz w:val="16"/>
    </w:rPr>
  </w:style>
  <w:style w:type="paragraph" w:styleId="ListParagraph">
    <w:name w:val="List Paragraph"/>
    <w:basedOn w:val="Normal"/>
    <w:link w:val="ListParagraphChar"/>
    <w:uiPriority w:val="34"/>
    <w:qFormat/>
    <w:rsid w:val="00950FC3"/>
    <w:pPr>
      <w:ind w:left="720"/>
      <w:contextualSpacing/>
    </w:pPr>
  </w:style>
  <w:style w:type="paragraph" w:customStyle="1" w:styleId="ReportDetail-FC">
    <w:name w:val="Report Detail - FC"/>
    <w:basedOn w:val="Subtitle"/>
    <w:uiPriority w:val="2"/>
    <w:rsid w:val="00950FC3"/>
    <w:pPr>
      <w:jc w:val="right"/>
    </w:pPr>
    <w:rPr>
      <w:rFonts w:ascii="Arial" w:hAnsi="Arial" w:cs="Arial"/>
      <w:b/>
      <w:color w:val="FFFFFF" w:themeColor="background1"/>
      <w:sz w:val="28"/>
      <w:szCs w:val="32"/>
    </w:rPr>
  </w:style>
  <w:style w:type="paragraph" w:styleId="Subtitle">
    <w:name w:val="Subtitle"/>
    <w:basedOn w:val="Normal"/>
    <w:next w:val="Normal"/>
    <w:link w:val="SubtitleChar"/>
    <w:uiPriority w:val="11"/>
    <w:rsid w:val="00950FC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50FC3"/>
    <w:rPr>
      <w:rFonts w:eastAsiaTheme="minorEastAsia"/>
      <w:color w:val="5A5A5A" w:themeColor="text1" w:themeTint="A5"/>
      <w:spacing w:val="15"/>
      <w:lang w:val="en-AU"/>
    </w:rPr>
  </w:style>
  <w:style w:type="paragraph" w:customStyle="1" w:styleId="OfficeTitle-IC">
    <w:name w:val="Office Title - IC"/>
    <w:basedOn w:val="Normal"/>
    <w:uiPriority w:val="2"/>
    <w:semiHidden/>
    <w:rsid w:val="00950FC3"/>
    <w:rPr>
      <w:b/>
      <w:color w:val="7BAFD4"/>
      <w:sz w:val="28"/>
    </w:rPr>
  </w:style>
  <w:style w:type="paragraph" w:customStyle="1" w:styleId="OfficeDetail">
    <w:name w:val="Office Detail"/>
    <w:basedOn w:val="Normal"/>
    <w:uiPriority w:val="2"/>
    <w:rsid w:val="00950FC3"/>
    <w:pPr>
      <w:ind w:right="4820"/>
    </w:pPr>
    <w:rPr>
      <w:color w:val="000000" w:themeColor="text1"/>
    </w:rPr>
  </w:style>
  <w:style w:type="character" w:styleId="Hyperlink">
    <w:name w:val="Hyperlink"/>
    <w:basedOn w:val="DefaultParagraphFont"/>
    <w:uiPriority w:val="99"/>
    <w:unhideWhenUsed/>
    <w:rsid w:val="00950FC3"/>
    <w:rPr>
      <w:color w:val="0563C1" w:themeColor="hyperlink"/>
      <w:u w:val="single"/>
    </w:rPr>
  </w:style>
  <w:style w:type="paragraph" w:customStyle="1" w:styleId="OfficeSmallText-IC">
    <w:name w:val="Office Small Text - IC"/>
    <w:basedOn w:val="OfficeDetail"/>
    <w:uiPriority w:val="2"/>
    <w:rsid w:val="00950FC3"/>
    <w:rPr>
      <w:sz w:val="20"/>
    </w:rPr>
  </w:style>
  <w:style w:type="character" w:customStyle="1" w:styleId="LightBlue">
    <w:name w:val="Light Blue"/>
    <w:basedOn w:val="DefaultParagraphFont"/>
    <w:uiPriority w:val="1"/>
    <w:rsid w:val="00950FC3"/>
    <w:rPr>
      <w:b/>
      <w:color w:val="00519A"/>
    </w:rPr>
  </w:style>
  <w:style w:type="paragraph" w:customStyle="1" w:styleId="TitlePageText">
    <w:name w:val="Title Page Text"/>
    <w:basedOn w:val="Normal"/>
    <w:uiPriority w:val="2"/>
    <w:rsid w:val="00950FC3"/>
    <w:pPr>
      <w:jc w:val="center"/>
    </w:pPr>
    <w:rPr>
      <w:color w:val="00519A"/>
      <w:sz w:val="28"/>
      <w:szCs w:val="32"/>
    </w:rPr>
  </w:style>
  <w:style w:type="paragraph" w:styleId="Title">
    <w:name w:val="Title"/>
    <w:basedOn w:val="Normal"/>
    <w:next w:val="Normal"/>
    <w:link w:val="TitleChar"/>
    <w:uiPriority w:val="2"/>
    <w:rsid w:val="00950FC3"/>
    <w:pPr>
      <w:jc w:val="center"/>
    </w:pPr>
    <w:rPr>
      <w:b/>
      <w:color w:val="003C71"/>
      <w:sz w:val="36"/>
      <w:szCs w:val="36"/>
    </w:rPr>
  </w:style>
  <w:style w:type="character" w:customStyle="1" w:styleId="TitleChar">
    <w:name w:val="Title Char"/>
    <w:basedOn w:val="DefaultParagraphFont"/>
    <w:link w:val="Title"/>
    <w:uiPriority w:val="2"/>
    <w:rsid w:val="00950FC3"/>
    <w:rPr>
      <w:rFonts w:ascii="Arial" w:hAnsi="Arial"/>
      <w:b/>
      <w:color w:val="003C71"/>
      <w:sz w:val="36"/>
      <w:szCs w:val="36"/>
      <w:lang w:val="en-AU"/>
    </w:rPr>
  </w:style>
  <w:style w:type="paragraph" w:customStyle="1" w:styleId="Contents">
    <w:name w:val="Contents"/>
    <w:basedOn w:val="Normal"/>
    <w:uiPriority w:val="3"/>
    <w:rsid w:val="00950FC3"/>
    <w:pPr>
      <w:spacing w:after="227"/>
      <w:jc w:val="both"/>
    </w:pPr>
    <w:rPr>
      <w:b/>
      <w:color w:val="003C71"/>
      <w:sz w:val="36"/>
    </w:rPr>
  </w:style>
  <w:style w:type="paragraph" w:styleId="TOC1">
    <w:name w:val="toc 1"/>
    <w:basedOn w:val="Normal"/>
    <w:next w:val="Normal"/>
    <w:link w:val="TOC1Char"/>
    <w:autoRedefine/>
    <w:uiPriority w:val="39"/>
    <w:unhideWhenUsed/>
    <w:rsid w:val="00950FC3"/>
    <w:pPr>
      <w:keepNext/>
      <w:tabs>
        <w:tab w:val="right" w:leader="dot" w:pos="9060"/>
      </w:tabs>
      <w:spacing w:after="227"/>
      <w:jc w:val="both"/>
    </w:pPr>
    <w:rPr>
      <w:color w:val="00519A"/>
      <w:sz w:val="24"/>
    </w:rPr>
  </w:style>
  <w:style w:type="paragraph" w:styleId="TOC2">
    <w:name w:val="toc 2"/>
    <w:basedOn w:val="Normal"/>
    <w:next w:val="Normal"/>
    <w:autoRedefine/>
    <w:uiPriority w:val="39"/>
    <w:unhideWhenUsed/>
    <w:rsid w:val="00950FC3"/>
    <w:pPr>
      <w:tabs>
        <w:tab w:val="right" w:leader="dot" w:pos="9060"/>
      </w:tabs>
      <w:spacing w:after="170"/>
      <w:ind w:left="567"/>
    </w:pPr>
    <w:rPr>
      <w:rFonts w:eastAsiaTheme="majorEastAsia" w:cstheme="majorBidi"/>
      <w:noProof/>
      <w:color w:val="000000" w:themeColor="text1"/>
    </w:rPr>
  </w:style>
  <w:style w:type="paragraph" w:customStyle="1" w:styleId="Bullet1">
    <w:name w:val="Bullet 1"/>
    <w:basedOn w:val="BodyText"/>
    <w:qFormat/>
    <w:rsid w:val="00950FC3"/>
    <w:pPr>
      <w:numPr>
        <w:numId w:val="6"/>
      </w:numPr>
    </w:pPr>
  </w:style>
  <w:style w:type="paragraph" w:customStyle="1" w:styleId="Bullet2">
    <w:name w:val="Bullet 2"/>
    <w:basedOn w:val="BodyText"/>
    <w:qFormat/>
    <w:rsid w:val="00950FC3"/>
    <w:pPr>
      <w:numPr>
        <w:numId w:val="2"/>
      </w:numPr>
    </w:pPr>
  </w:style>
  <w:style w:type="paragraph" w:customStyle="1" w:styleId="Recommendations">
    <w:name w:val="Recommendations"/>
    <w:basedOn w:val="Heading2"/>
    <w:uiPriority w:val="1"/>
    <w:qFormat/>
    <w:rsid w:val="00950FC3"/>
    <w:pPr>
      <w:pageBreakBefore/>
      <w:pBdr>
        <w:top w:val="single" w:sz="24" w:space="11" w:color="003C71"/>
      </w:pBdr>
    </w:pPr>
  </w:style>
  <w:style w:type="paragraph" w:customStyle="1" w:styleId="RecommendationsText">
    <w:name w:val="Recommendations Text"/>
    <w:basedOn w:val="BodyText"/>
    <w:uiPriority w:val="1"/>
    <w:qFormat/>
    <w:rsid w:val="00950FC3"/>
    <w:rPr>
      <w:color w:val="00519A"/>
    </w:rPr>
  </w:style>
  <w:style w:type="paragraph" w:customStyle="1" w:styleId="RecommendationsBullet1">
    <w:name w:val="Recommendations Bullet 1"/>
    <w:basedOn w:val="Bullet1"/>
    <w:uiPriority w:val="1"/>
    <w:qFormat/>
    <w:rsid w:val="00950FC3"/>
    <w:pPr>
      <w:ind w:left="1094" w:hanging="851"/>
    </w:pPr>
    <w:rPr>
      <w:color w:val="00519A"/>
    </w:rPr>
  </w:style>
  <w:style w:type="paragraph" w:customStyle="1" w:styleId="Response">
    <w:name w:val="Response"/>
    <w:basedOn w:val="Heading2"/>
    <w:next w:val="BodyText"/>
    <w:uiPriority w:val="1"/>
    <w:qFormat/>
    <w:rsid w:val="00950FC3"/>
    <w:pPr>
      <w:pageBreakBefore/>
    </w:pPr>
    <w:rPr>
      <w:rFonts w:ascii="Arial Bold" w:hAnsi="Arial Bold"/>
      <w:position w:val="-36"/>
    </w:rPr>
  </w:style>
  <w:style w:type="paragraph" w:styleId="Quote">
    <w:name w:val="Quote"/>
    <w:basedOn w:val="Normal"/>
    <w:next w:val="BodyText"/>
    <w:link w:val="QuoteChar"/>
    <w:uiPriority w:val="1"/>
    <w:qFormat/>
    <w:rsid w:val="00950FC3"/>
    <w:pPr>
      <w:spacing w:after="170"/>
      <w:ind w:left="567" w:right="567"/>
      <w:jc w:val="both"/>
    </w:pPr>
    <w:rPr>
      <w:iCs/>
      <w:color w:val="000000" w:themeColor="text1"/>
    </w:rPr>
  </w:style>
  <w:style w:type="character" w:customStyle="1" w:styleId="QuoteChar">
    <w:name w:val="Quote Char"/>
    <w:basedOn w:val="DefaultParagraphFont"/>
    <w:link w:val="Quote"/>
    <w:uiPriority w:val="1"/>
    <w:rsid w:val="00950FC3"/>
    <w:rPr>
      <w:rFonts w:ascii="Arial" w:hAnsi="Arial"/>
      <w:iCs/>
      <w:color w:val="000000" w:themeColor="text1"/>
      <w:lang w:val="en-AU"/>
    </w:rPr>
  </w:style>
  <w:style w:type="paragraph" w:styleId="FootnoteText">
    <w:name w:val="footnote text"/>
    <w:basedOn w:val="Normal"/>
    <w:link w:val="FootnoteTextChar"/>
    <w:uiPriority w:val="99"/>
    <w:semiHidden/>
    <w:rsid w:val="00950FC3"/>
    <w:pPr>
      <w:spacing w:after="170"/>
      <w:jc w:val="both"/>
    </w:pPr>
    <w:rPr>
      <w:color w:val="000000" w:themeColor="text1"/>
      <w:sz w:val="16"/>
      <w:szCs w:val="20"/>
    </w:rPr>
  </w:style>
  <w:style w:type="character" w:customStyle="1" w:styleId="FootnoteTextChar">
    <w:name w:val="Footnote Text Char"/>
    <w:basedOn w:val="DefaultParagraphFont"/>
    <w:link w:val="FootnoteText"/>
    <w:uiPriority w:val="99"/>
    <w:semiHidden/>
    <w:rsid w:val="00950FC3"/>
    <w:rPr>
      <w:rFonts w:ascii="Arial" w:hAnsi="Arial"/>
      <w:color w:val="000000" w:themeColor="text1"/>
      <w:sz w:val="16"/>
      <w:szCs w:val="20"/>
      <w:lang w:val="en-AU"/>
    </w:rPr>
  </w:style>
  <w:style w:type="character" w:styleId="FootnoteReference">
    <w:name w:val="footnote reference"/>
    <w:basedOn w:val="DefaultParagraphFont"/>
    <w:uiPriority w:val="99"/>
    <w:semiHidden/>
    <w:rsid w:val="00950FC3"/>
    <w:rPr>
      <w:vertAlign w:val="superscript"/>
    </w:rPr>
  </w:style>
  <w:style w:type="paragraph" w:customStyle="1" w:styleId="TableText">
    <w:name w:val="Table Text"/>
    <w:basedOn w:val="Normal"/>
    <w:uiPriority w:val="1"/>
    <w:qFormat/>
    <w:rsid w:val="00950FC3"/>
    <w:pPr>
      <w:spacing w:before="60" w:after="60"/>
    </w:pPr>
    <w:rPr>
      <w:sz w:val="20"/>
    </w:rPr>
  </w:style>
  <w:style w:type="paragraph" w:customStyle="1" w:styleId="TableHeading-White">
    <w:name w:val="Table Heading - White"/>
    <w:basedOn w:val="TableText"/>
    <w:uiPriority w:val="1"/>
    <w:qFormat/>
    <w:rsid w:val="00950FC3"/>
    <w:rPr>
      <w:b/>
      <w:color w:val="FFFFFF" w:themeColor="background1"/>
    </w:rPr>
  </w:style>
  <w:style w:type="paragraph" w:customStyle="1" w:styleId="TableSource">
    <w:name w:val="Table Source"/>
    <w:basedOn w:val="Normal"/>
    <w:uiPriority w:val="1"/>
    <w:qFormat/>
    <w:rsid w:val="00950FC3"/>
    <w:pPr>
      <w:spacing w:before="57" w:after="57"/>
      <w:jc w:val="right"/>
    </w:pPr>
    <w:rPr>
      <w:sz w:val="18"/>
    </w:rPr>
  </w:style>
  <w:style w:type="paragraph" w:customStyle="1" w:styleId="TableHeading-Black">
    <w:name w:val="Table Heading - Black"/>
    <w:basedOn w:val="TableText"/>
    <w:uiPriority w:val="1"/>
    <w:qFormat/>
    <w:rsid w:val="00950FC3"/>
    <w:rPr>
      <w:b/>
    </w:rPr>
  </w:style>
  <w:style w:type="paragraph" w:customStyle="1" w:styleId="NoteText">
    <w:name w:val="Note Text"/>
    <w:basedOn w:val="Normal"/>
    <w:uiPriority w:val="1"/>
    <w:qFormat/>
    <w:rsid w:val="00950FC3"/>
    <w:pPr>
      <w:spacing w:after="170"/>
      <w:jc w:val="both"/>
    </w:pPr>
    <w:rPr>
      <w:i/>
    </w:rPr>
  </w:style>
  <w:style w:type="paragraph" w:styleId="Caption">
    <w:name w:val="caption"/>
    <w:basedOn w:val="Normal"/>
    <w:next w:val="BodyText"/>
    <w:uiPriority w:val="99"/>
    <w:semiHidden/>
    <w:rsid w:val="00950FC3"/>
    <w:pPr>
      <w:spacing w:before="57" w:after="170"/>
      <w:jc w:val="both"/>
    </w:pPr>
    <w:rPr>
      <w:b/>
      <w:iCs/>
      <w:color w:val="000000" w:themeColor="text1"/>
      <w:sz w:val="20"/>
      <w:szCs w:val="18"/>
    </w:rPr>
  </w:style>
  <w:style w:type="paragraph" w:customStyle="1" w:styleId="OfficeTitle-BC">
    <w:name w:val="Office Title - BC"/>
    <w:basedOn w:val="OfficeTitle-IC"/>
    <w:uiPriority w:val="2"/>
    <w:semiHidden/>
    <w:rsid w:val="00950FC3"/>
    <w:rPr>
      <w:b w:val="0"/>
      <w:color w:val="000000" w:themeColor="text1"/>
    </w:rPr>
  </w:style>
  <w:style w:type="paragraph" w:customStyle="1" w:styleId="OfficeSmallText-BC">
    <w:name w:val="Office Small Text - BC"/>
    <w:basedOn w:val="Normal"/>
    <w:uiPriority w:val="2"/>
    <w:semiHidden/>
    <w:rsid w:val="00950FC3"/>
    <w:pPr>
      <w:ind w:right="4820"/>
    </w:pPr>
    <w:rPr>
      <w:color w:val="000000" w:themeColor="text1"/>
      <w:sz w:val="18"/>
    </w:rPr>
  </w:style>
  <w:style w:type="paragraph" w:customStyle="1" w:styleId="TableHeading-Blue">
    <w:name w:val="Table Heading - Blue"/>
    <w:basedOn w:val="TableText"/>
    <w:next w:val="TableText"/>
    <w:uiPriority w:val="1"/>
    <w:qFormat/>
    <w:rsid w:val="00950FC3"/>
    <w:rPr>
      <w:b/>
      <w:color w:val="00519A"/>
    </w:rPr>
  </w:style>
  <w:style w:type="character" w:styleId="PlaceholderText">
    <w:name w:val="Placeholder Text"/>
    <w:basedOn w:val="DefaultParagraphFont"/>
    <w:uiPriority w:val="99"/>
    <w:semiHidden/>
    <w:rsid w:val="00950FC3"/>
    <w:rPr>
      <w:color w:val="808080"/>
    </w:rPr>
  </w:style>
  <w:style w:type="table" w:customStyle="1" w:styleId="OAGTable">
    <w:name w:val="OAG Table"/>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paragraph" w:styleId="ListNumber">
    <w:name w:val="List Number"/>
    <w:basedOn w:val="Normal"/>
    <w:rsid w:val="00950FC3"/>
    <w:pPr>
      <w:spacing w:after="170"/>
    </w:pPr>
  </w:style>
  <w:style w:type="paragraph" w:customStyle="1" w:styleId="CaseStudyHeading">
    <w:name w:val="Case Study Heading"/>
    <w:basedOn w:val="BodyText"/>
    <w:next w:val="BodyText"/>
    <w:uiPriority w:val="2"/>
    <w:rsid w:val="00950FC3"/>
    <w:rPr>
      <w:color w:val="00519A"/>
    </w:rPr>
  </w:style>
  <w:style w:type="table" w:customStyle="1" w:styleId="CaseStudy">
    <w:name w:val="Case Study"/>
    <w:basedOn w:val="TableNormal"/>
    <w:uiPriority w:val="99"/>
    <w:rsid w:val="00950FC3"/>
    <w:pPr>
      <w:spacing w:after="0" w:line="240" w:lineRule="auto"/>
    </w:pPr>
    <w:rPr>
      <w:lang w:val="en-AU"/>
    </w:rPr>
    <w:tblPr>
      <w:tblCellMar>
        <w:top w:w="108" w:type="dxa"/>
        <w:bottom w:w="108" w:type="dxa"/>
      </w:tblCellMar>
    </w:tblPr>
    <w:tcPr>
      <w:shd w:val="clear" w:color="auto" w:fill="E8F2F8"/>
    </w:tcPr>
  </w:style>
  <w:style w:type="paragraph" w:customStyle="1" w:styleId="DraftConfidential">
    <w:name w:val="Draft Confidential"/>
    <w:basedOn w:val="Normal"/>
    <w:uiPriority w:val="2"/>
    <w:rsid w:val="00950FC3"/>
    <w:pPr>
      <w:spacing w:after="160"/>
      <w:jc w:val="center"/>
    </w:pPr>
    <w:rPr>
      <w:b/>
      <w:i/>
    </w:rPr>
  </w:style>
  <w:style w:type="paragraph" w:customStyle="1" w:styleId="Figureheading">
    <w:name w:val="Figure heading"/>
    <w:basedOn w:val="Normal"/>
    <w:next w:val="BodyText"/>
    <w:uiPriority w:val="2"/>
    <w:rsid w:val="00950FC3"/>
    <w:rPr>
      <w:b/>
      <w:sz w:val="20"/>
    </w:rPr>
  </w:style>
  <w:style w:type="paragraph" w:customStyle="1" w:styleId="Figuresource">
    <w:name w:val="Figure source"/>
    <w:basedOn w:val="Normal"/>
    <w:next w:val="BodyText"/>
    <w:uiPriority w:val="2"/>
    <w:rsid w:val="00950FC3"/>
    <w:pPr>
      <w:jc w:val="right"/>
    </w:pPr>
    <w:rPr>
      <w:sz w:val="18"/>
    </w:rPr>
  </w:style>
  <w:style w:type="paragraph" w:styleId="BalloonText">
    <w:name w:val="Balloon Text"/>
    <w:basedOn w:val="Normal"/>
    <w:link w:val="BalloonTextChar"/>
    <w:uiPriority w:val="99"/>
    <w:semiHidden/>
    <w:unhideWhenUsed/>
    <w:rsid w:val="00950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FC3"/>
    <w:rPr>
      <w:rFonts w:ascii="Segoe UI" w:hAnsi="Segoe UI" w:cs="Segoe UI"/>
      <w:sz w:val="18"/>
      <w:szCs w:val="18"/>
      <w:lang w:val="en-AU"/>
    </w:rPr>
  </w:style>
  <w:style w:type="paragraph" w:customStyle="1" w:styleId="DraftReportTitle">
    <w:name w:val="Draft Report Title"/>
    <w:basedOn w:val="Normal"/>
    <w:next w:val="BodyText"/>
    <w:uiPriority w:val="2"/>
    <w:rsid w:val="00950FC3"/>
    <w:pPr>
      <w:spacing w:after="160" w:line="259" w:lineRule="auto"/>
      <w:jc w:val="center"/>
    </w:pPr>
    <w:rPr>
      <w:rFonts w:asciiTheme="minorHAnsi" w:eastAsiaTheme="minorEastAsia" w:hAnsiTheme="minorHAnsi"/>
      <w:color w:val="4F81BD"/>
      <w:sz w:val="44"/>
      <w:lang w:eastAsia="ja-JP"/>
    </w:rPr>
  </w:style>
  <w:style w:type="paragraph" w:customStyle="1" w:styleId="DraftSubtitle">
    <w:name w:val="Draft Subtitle"/>
    <w:basedOn w:val="BodyText"/>
    <w:next w:val="BodyText"/>
    <w:uiPriority w:val="2"/>
    <w:rsid w:val="00950FC3"/>
    <w:pPr>
      <w:spacing w:after="720"/>
      <w:jc w:val="center"/>
    </w:pPr>
    <w:rPr>
      <w:rFonts w:asciiTheme="minorHAnsi" w:eastAsiaTheme="minorEastAsia" w:hAnsiTheme="minorHAnsi"/>
      <w:color w:val="365F91"/>
      <w:sz w:val="44"/>
      <w:lang w:eastAsia="ja-JP"/>
    </w:rPr>
  </w:style>
  <w:style w:type="paragraph" w:customStyle="1" w:styleId="DraftDate">
    <w:name w:val="Draft Date"/>
    <w:basedOn w:val="BodyText"/>
    <w:next w:val="BodyText"/>
    <w:uiPriority w:val="2"/>
    <w:rsid w:val="00950FC3"/>
    <w:pPr>
      <w:spacing w:before="240" w:after="240"/>
      <w:jc w:val="center"/>
    </w:pPr>
    <w:rPr>
      <w:rFonts w:asciiTheme="minorHAnsi" w:eastAsiaTheme="minorEastAsia" w:hAnsiTheme="minorHAnsi"/>
      <w:color w:val="365F91"/>
      <w:sz w:val="44"/>
      <w:lang w:eastAsia="ja-JP"/>
    </w:rPr>
  </w:style>
  <w:style w:type="paragraph" w:customStyle="1" w:styleId="DraftHeading">
    <w:name w:val="Draft Heading"/>
    <w:basedOn w:val="Normal"/>
    <w:next w:val="BodyText"/>
    <w:uiPriority w:val="2"/>
    <w:rsid w:val="00950FC3"/>
    <w:pPr>
      <w:spacing w:after="240" w:line="259" w:lineRule="auto"/>
      <w:jc w:val="center"/>
    </w:pPr>
    <w:rPr>
      <w:rFonts w:asciiTheme="minorHAnsi" w:eastAsiaTheme="minorEastAsia" w:hAnsiTheme="minorHAnsi"/>
      <w:color w:val="365F91"/>
      <w:sz w:val="24"/>
      <w:lang w:eastAsia="ja-JP"/>
    </w:rPr>
  </w:style>
  <w:style w:type="character" w:customStyle="1" w:styleId="TOC1Char">
    <w:name w:val="TOC 1 Char"/>
    <w:basedOn w:val="DefaultParagraphFont"/>
    <w:link w:val="TOC1"/>
    <w:uiPriority w:val="39"/>
    <w:rsid w:val="00950FC3"/>
    <w:rPr>
      <w:rFonts w:ascii="Arial" w:hAnsi="Arial"/>
      <w:color w:val="00519A"/>
      <w:sz w:val="24"/>
      <w:lang w:val="en-AU"/>
    </w:rPr>
  </w:style>
  <w:style w:type="paragraph" w:customStyle="1" w:styleId="NoParagraphStyle">
    <w:name w:val="[No Paragraph Style]"/>
    <w:rsid w:val="00950FC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rsid w:val="00950FC3"/>
    <w:rPr>
      <w:sz w:val="16"/>
      <w:szCs w:val="16"/>
    </w:rPr>
  </w:style>
  <w:style w:type="paragraph" w:styleId="CommentText">
    <w:name w:val="annotation text"/>
    <w:basedOn w:val="Normal"/>
    <w:link w:val="CommentTextChar"/>
    <w:uiPriority w:val="99"/>
    <w:rsid w:val="00950FC3"/>
    <w:rPr>
      <w:sz w:val="20"/>
      <w:szCs w:val="20"/>
    </w:rPr>
  </w:style>
  <w:style w:type="character" w:customStyle="1" w:styleId="CommentTextChar">
    <w:name w:val="Comment Text Char"/>
    <w:basedOn w:val="DefaultParagraphFont"/>
    <w:link w:val="CommentText"/>
    <w:uiPriority w:val="99"/>
    <w:rsid w:val="00950FC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50FC3"/>
    <w:rPr>
      <w:b/>
      <w:bCs/>
    </w:rPr>
  </w:style>
  <w:style w:type="character" w:customStyle="1" w:styleId="CommentSubjectChar">
    <w:name w:val="Comment Subject Char"/>
    <w:basedOn w:val="CommentTextChar"/>
    <w:link w:val="CommentSubject"/>
    <w:uiPriority w:val="99"/>
    <w:semiHidden/>
    <w:rsid w:val="00950FC3"/>
    <w:rPr>
      <w:rFonts w:ascii="Arial" w:hAnsi="Arial"/>
      <w:b/>
      <w:bCs/>
      <w:sz w:val="20"/>
      <w:szCs w:val="20"/>
      <w:lang w:val="en-AU"/>
    </w:rPr>
  </w:style>
  <w:style w:type="character" w:styleId="FollowedHyperlink">
    <w:name w:val="FollowedHyperlink"/>
    <w:basedOn w:val="DefaultParagraphFont"/>
    <w:uiPriority w:val="99"/>
    <w:semiHidden/>
    <w:rsid w:val="00950FC3"/>
    <w:rPr>
      <w:color w:val="954F72" w:themeColor="followedHyperlink"/>
      <w:u w:val="single"/>
    </w:rPr>
  </w:style>
  <w:style w:type="numbering" w:customStyle="1" w:styleId="NoList1">
    <w:name w:val="No List1"/>
    <w:next w:val="NoList"/>
    <w:uiPriority w:val="99"/>
    <w:semiHidden/>
    <w:unhideWhenUsed/>
    <w:rsid w:val="00950FC3"/>
  </w:style>
  <w:style w:type="paragraph" w:styleId="TOC3">
    <w:name w:val="toc 3"/>
    <w:basedOn w:val="Normal"/>
    <w:uiPriority w:val="1"/>
    <w:rsid w:val="00950FC3"/>
    <w:pPr>
      <w:widowControl w:val="0"/>
      <w:autoSpaceDE w:val="0"/>
      <w:autoSpaceDN w:val="0"/>
      <w:spacing w:before="230"/>
      <w:ind w:left="1837" w:hanging="397"/>
    </w:pPr>
    <w:rPr>
      <w:rFonts w:eastAsia="Arial" w:cs="Arial"/>
      <w:sz w:val="20"/>
      <w:szCs w:val="20"/>
      <w:lang w:val="en-US"/>
    </w:rPr>
  </w:style>
  <w:style w:type="paragraph" w:styleId="TOC4">
    <w:name w:val="toc 4"/>
    <w:basedOn w:val="Normal"/>
    <w:uiPriority w:val="1"/>
    <w:rsid w:val="00950FC3"/>
    <w:pPr>
      <w:widowControl w:val="0"/>
      <w:autoSpaceDE w:val="0"/>
      <w:autoSpaceDN w:val="0"/>
      <w:spacing w:before="117"/>
      <w:ind w:left="2234" w:hanging="397"/>
    </w:pPr>
    <w:rPr>
      <w:rFonts w:eastAsia="Arial" w:cs="Arial"/>
      <w:sz w:val="20"/>
      <w:szCs w:val="20"/>
      <w:lang w:val="en-US"/>
    </w:rPr>
  </w:style>
  <w:style w:type="paragraph" w:customStyle="1" w:styleId="TableParagraph">
    <w:name w:val="Table Paragraph"/>
    <w:basedOn w:val="Normal"/>
    <w:uiPriority w:val="1"/>
    <w:qFormat/>
    <w:rsid w:val="00950FC3"/>
    <w:pPr>
      <w:widowControl w:val="0"/>
      <w:autoSpaceDE w:val="0"/>
      <w:autoSpaceDN w:val="0"/>
    </w:pPr>
    <w:rPr>
      <w:rFonts w:eastAsia="Arial" w:cs="Arial"/>
      <w:lang w:val="en-US"/>
    </w:rPr>
  </w:style>
  <w:style w:type="paragraph" w:customStyle="1" w:styleId="Default">
    <w:name w:val="Default"/>
    <w:rsid w:val="00950FC3"/>
    <w:pPr>
      <w:autoSpaceDE w:val="0"/>
      <w:autoSpaceDN w:val="0"/>
      <w:adjustRightInd w:val="0"/>
      <w:spacing w:after="0" w:line="240" w:lineRule="auto"/>
    </w:pPr>
    <w:rPr>
      <w:rFonts w:ascii="Arial" w:hAnsi="Arial" w:cs="Arial"/>
      <w:color w:val="000000"/>
      <w:sz w:val="24"/>
      <w:szCs w:val="24"/>
      <w:lang w:val="en-AU"/>
    </w:rPr>
  </w:style>
  <w:style w:type="paragraph" w:styleId="NoSpacing">
    <w:name w:val="No Spacing"/>
    <w:uiPriority w:val="1"/>
    <w:qFormat/>
    <w:rsid w:val="00950FC3"/>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950FC3"/>
    <w:pPr>
      <w:spacing w:after="0" w:line="240" w:lineRule="auto"/>
    </w:pPr>
    <w:rPr>
      <w:rFonts w:ascii="Arial" w:eastAsia="Arial" w:hAnsi="Arial" w:cs="Arial"/>
    </w:rPr>
  </w:style>
  <w:style w:type="table" w:customStyle="1" w:styleId="TableGrid1">
    <w:name w:val="Table Grid1"/>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50FC3"/>
  </w:style>
  <w:style w:type="character" w:styleId="Strong">
    <w:name w:val="Strong"/>
    <w:basedOn w:val="DefaultParagraphFont"/>
    <w:qFormat/>
    <w:rsid w:val="00950FC3"/>
    <w:rPr>
      <w:b/>
      <w:bCs/>
    </w:rPr>
  </w:style>
  <w:style w:type="paragraph" w:styleId="BodyTextIndent2">
    <w:name w:val="Body Text Indent 2"/>
    <w:basedOn w:val="Normal"/>
    <w:link w:val="BodyTextIndent2Char"/>
    <w:uiPriority w:val="99"/>
    <w:semiHidden/>
    <w:unhideWhenUsed/>
    <w:rsid w:val="00950FC3"/>
    <w:pPr>
      <w:widowControl w:val="0"/>
      <w:autoSpaceDE w:val="0"/>
      <w:autoSpaceDN w:val="0"/>
      <w:spacing w:after="120" w:line="480" w:lineRule="auto"/>
      <w:ind w:left="283"/>
    </w:pPr>
    <w:rPr>
      <w:rFonts w:eastAsia="Arial" w:cs="Arial"/>
      <w:lang w:val="en-US"/>
    </w:rPr>
  </w:style>
  <w:style w:type="character" w:customStyle="1" w:styleId="BodyTextIndent2Char">
    <w:name w:val="Body Text Indent 2 Char"/>
    <w:basedOn w:val="DefaultParagraphFont"/>
    <w:link w:val="BodyTextIndent2"/>
    <w:uiPriority w:val="99"/>
    <w:semiHidden/>
    <w:rsid w:val="00950FC3"/>
    <w:rPr>
      <w:rFonts w:ascii="Arial" w:eastAsia="Arial" w:hAnsi="Arial" w:cs="Arial"/>
    </w:rPr>
  </w:style>
  <w:style w:type="paragraph" w:customStyle="1" w:styleId="titlehead">
    <w:name w:val="titlehead"/>
    <w:basedOn w:val="Normal"/>
    <w:next w:val="NormText"/>
    <w:rsid w:val="00950FC3"/>
    <w:pPr>
      <w:pBdr>
        <w:bottom w:val="single" w:sz="36" w:space="1" w:color="999999"/>
      </w:pBdr>
      <w:spacing w:before="1200" w:after="240"/>
    </w:pPr>
    <w:rPr>
      <w:rFonts w:eastAsia="Times New Roman" w:cs="Times New Roman"/>
      <w:b/>
      <w:bCs/>
      <w:color w:val="4E6A5D"/>
      <w:spacing w:val="20"/>
      <w:sz w:val="96"/>
      <w:szCs w:val="24"/>
    </w:rPr>
  </w:style>
  <w:style w:type="character" w:customStyle="1" w:styleId="Instruction">
    <w:name w:val="Instruction"/>
    <w:rsid w:val="00950FC3"/>
    <w:rPr>
      <w:i/>
      <w:color w:val="FF0000"/>
    </w:rPr>
  </w:style>
  <w:style w:type="paragraph" w:customStyle="1" w:styleId="Part">
    <w:name w:val="Part"/>
    <w:basedOn w:val="BodyText"/>
    <w:next w:val="Heading1"/>
    <w:rsid w:val="00950FC3"/>
    <w:pPr>
      <w:keepNext/>
      <w:keepLines/>
      <w:spacing w:before="80" w:after="120" w:line="240" w:lineRule="auto"/>
      <w:jc w:val="both"/>
    </w:pPr>
    <w:rPr>
      <w:rFonts w:eastAsia="Times New Roman" w:cs="Times New Roman"/>
      <w:b/>
      <w:bCs/>
      <w:color w:val="auto"/>
      <w:spacing w:val="4"/>
      <w:sz w:val="36"/>
      <w:szCs w:val="24"/>
    </w:rPr>
  </w:style>
  <w:style w:type="paragraph" w:customStyle="1" w:styleId="BodyTextIndentbullet">
    <w:name w:val="Body Text Indent (bullet)"/>
    <w:basedOn w:val="BodyTextIndent"/>
    <w:rsid w:val="00950FC3"/>
    <w:pPr>
      <w:widowControl/>
      <w:tabs>
        <w:tab w:val="left" w:pos="1980"/>
      </w:tabs>
      <w:autoSpaceDE/>
      <w:autoSpaceDN/>
      <w:spacing w:before="80"/>
      <w:ind w:left="1980" w:hanging="540"/>
      <w:jc w:val="both"/>
    </w:pPr>
    <w:rPr>
      <w:rFonts w:eastAsia="Times New Roman" w:cs="Times New Roman"/>
      <w:sz w:val="24"/>
      <w:szCs w:val="24"/>
      <w:lang w:val="en-AU"/>
    </w:rPr>
  </w:style>
  <w:style w:type="character" w:customStyle="1" w:styleId="Instructionbold">
    <w:name w:val="Instruction (bold)"/>
    <w:rsid w:val="00950FC3"/>
    <w:rPr>
      <w:b/>
      <w:i/>
      <w:color w:val="FF0000"/>
    </w:rPr>
  </w:style>
  <w:style w:type="paragraph" w:customStyle="1" w:styleId="NormText">
    <w:name w:val="Norm Text"/>
    <w:basedOn w:val="BodyText"/>
    <w:rsid w:val="00950FC3"/>
    <w:pPr>
      <w:spacing w:before="80" w:after="120" w:line="240" w:lineRule="auto"/>
      <w:jc w:val="both"/>
    </w:pPr>
    <w:rPr>
      <w:rFonts w:eastAsia="Times New Roman" w:cs="Times New Roman"/>
      <w:color w:val="auto"/>
      <w:sz w:val="24"/>
      <w:szCs w:val="24"/>
    </w:rPr>
  </w:style>
  <w:style w:type="character" w:customStyle="1" w:styleId="Optional">
    <w:name w:val="Optional"/>
    <w:rsid w:val="00950FC3"/>
    <w:rPr>
      <w:color w:val="0000FF"/>
    </w:rPr>
  </w:style>
  <w:style w:type="character" w:customStyle="1" w:styleId="OptionalBold">
    <w:name w:val="Optional (Bold)"/>
    <w:rsid w:val="00950FC3"/>
    <w:rPr>
      <w:b/>
      <w:color w:val="0000FF"/>
    </w:rPr>
  </w:style>
  <w:style w:type="paragraph" w:customStyle="1" w:styleId="Respondent">
    <w:name w:val="Respondent"/>
    <w:basedOn w:val="BodyText"/>
    <w:rsid w:val="00950FC3"/>
    <w:pPr>
      <w:pBdr>
        <w:top w:val="single" w:sz="4" w:space="1" w:color="auto"/>
        <w:left w:val="single" w:sz="4" w:space="4" w:color="auto"/>
        <w:bottom w:val="single" w:sz="4" w:space="1" w:color="auto"/>
        <w:right w:val="single" w:sz="4" w:space="4" w:color="auto"/>
      </w:pBdr>
      <w:shd w:val="clear" w:color="auto" w:fill="F3F3F3"/>
      <w:spacing w:before="80" w:after="120" w:line="240" w:lineRule="auto"/>
      <w:ind w:left="902"/>
      <w:jc w:val="both"/>
    </w:pPr>
    <w:rPr>
      <w:rFonts w:eastAsia="Times New Roman" w:cs="Times New Roman"/>
      <w:color w:val="auto"/>
      <w:sz w:val="24"/>
      <w:szCs w:val="24"/>
    </w:rPr>
  </w:style>
  <w:style w:type="paragraph" w:styleId="BodyTextIndent">
    <w:name w:val="Body Text Indent"/>
    <w:basedOn w:val="Normal"/>
    <w:link w:val="BodyTextIndentChar"/>
    <w:uiPriority w:val="99"/>
    <w:semiHidden/>
    <w:unhideWhenUsed/>
    <w:rsid w:val="00950FC3"/>
    <w:pPr>
      <w:widowControl w:val="0"/>
      <w:autoSpaceDE w:val="0"/>
      <w:autoSpaceDN w:val="0"/>
      <w:spacing w:after="120"/>
      <w:ind w:left="283"/>
    </w:pPr>
    <w:rPr>
      <w:rFonts w:eastAsia="Arial" w:cs="Arial"/>
      <w:lang w:val="en-US"/>
    </w:rPr>
  </w:style>
  <w:style w:type="character" w:customStyle="1" w:styleId="BodyTextIndentChar">
    <w:name w:val="Body Text Indent Char"/>
    <w:basedOn w:val="DefaultParagraphFont"/>
    <w:link w:val="BodyTextIndent"/>
    <w:uiPriority w:val="99"/>
    <w:semiHidden/>
    <w:rsid w:val="00950FC3"/>
    <w:rPr>
      <w:rFonts w:ascii="Arial" w:eastAsia="Arial" w:hAnsi="Arial" w:cs="Arial"/>
    </w:rPr>
  </w:style>
  <w:style w:type="numbering" w:customStyle="1" w:styleId="NoList2">
    <w:name w:val="No List2"/>
    <w:next w:val="NoList"/>
    <w:uiPriority w:val="99"/>
    <w:semiHidden/>
    <w:unhideWhenUsed/>
    <w:rsid w:val="00950FC3"/>
  </w:style>
  <w:style w:type="table" w:customStyle="1" w:styleId="TableGrid2">
    <w:name w:val="Table Grid2"/>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50FC3"/>
  </w:style>
  <w:style w:type="table" w:customStyle="1" w:styleId="TableGrid11">
    <w:name w:val="Table Grid11"/>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950FC3"/>
    <w:rPr>
      <w:sz w:val="20"/>
      <w:szCs w:val="20"/>
    </w:rPr>
  </w:style>
  <w:style w:type="character" w:customStyle="1" w:styleId="EndnoteTextChar">
    <w:name w:val="Endnote Text Char"/>
    <w:basedOn w:val="DefaultParagraphFont"/>
    <w:link w:val="EndnoteText"/>
    <w:uiPriority w:val="99"/>
    <w:semiHidden/>
    <w:rsid w:val="00950FC3"/>
    <w:rPr>
      <w:rFonts w:ascii="Arial" w:hAnsi="Arial"/>
      <w:sz w:val="20"/>
      <w:szCs w:val="20"/>
      <w:lang w:val="en-AU"/>
    </w:rPr>
  </w:style>
  <w:style w:type="character" w:styleId="EndnoteReference">
    <w:name w:val="endnote reference"/>
    <w:basedOn w:val="DefaultParagraphFont"/>
    <w:uiPriority w:val="99"/>
    <w:semiHidden/>
    <w:rsid w:val="00950FC3"/>
    <w:rPr>
      <w:vertAlign w:val="superscript"/>
    </w:rPr>
  </w:style>
  <w:style w:type="paragraph" w:customStyle="1" w:styleId="T1">
    <w:name w:val="T1"/>
    <w:basedOn w:val="Heading3"/>
    <w:autoRedefine/>
    <w:rsid w:val="00950FC3"/>
    <w:pPr>
      <w:spacing w:before="80" w:after="80"/>
    </w:pPr>
    <w:rPr>
      <w:rFonts w:ascii="Calibri" w:eastAsia="Times New Roman" w:hAnsi="Calibri" w:cs="Calibri"/>
      <w:bCs/>
      <w:color w:val="auto"/>
      <w:sz w:val="20"/>
      <w:szCs w:val="20"/>
    </w:rPr>
  </w:style>
  <w:style w:type="paragraph" w:customStyle="1" w:styleId="T2">
    <w:name w:val="T2"/>
    <w:autoRedefine/>
    <w:rsid w:val="00950FC3"/>
    <w:pPr>
      <w:tabs>
        <w:tab w:val="left" w:pos="972"/>
        <w:tab w:val="left" w:pos="1692"/>
      </w:tabs>
      <w:spacing w:before="60" w:after="60" w:line="240" w:lineRule="auto"/>
    </w:pPr>
    <w:rPr>
      <w:rFonts w:ascii="Arial" w:eastAsia="Times New Roman" w:hAnsi="Arial" w:cs="Arial"/>
      <w:bCs/>
      <w:sz w:val="20"/>
      <w:szCs w:val="20"/>
      <w:lang w:val="en-AU"/>
    </w:rPr>
  </w:style>
  <w:style w:type="paragraph" w:customStyle="1" w:styleId="Findings1">
    <w:name w:val="Findings 1"/>
    <w:rsid w:val="00950FC3"/>
    <w:pPr>
      <w:tabs>
        <w:tab w:val="left" w:pos="432"/>
        <w:tab w:val="left" w:pos="2232"/>
        <w:tab w:val="left" w:pos="3882"/>
      </w:tabs>
      <w:spacing w:before="120" w:after="60" w:line="240" w:lineRule="auto"/>
    </w:pPr>
    <w:rPr>
      <w:rFonts w:ascii="Arial" w:eastAsia="Times New Roman" w:hAnsi="Arial" w:cs="Arial"/>
      <w:color w:val="0000FF"/>
      <w:lang w:val="en-AU"/>
    </w:rPr>
  </w:style>
  <w:style w:type="paragraph" w:customStyle="1" w:styleId="T3">
    <w:name w:val="T3"/>
    <w:basedOn w:val="T2"/>
    <w:autoRedefine/>
    <w:rsid w:val="00950FC3"/>
    <w:pPr>
      <w:tabs>
        <w:tab w:val="clear" w:pos="1692"/>
      </w:tabs>
    </w:pPr>
  </w:style>
  <w:style w:type="table" w:customStyle="1" w:styleId="OAGTable1">
    <w:name w:val="OAG Table1"/>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table" w:customStyle="1" w:styleId="OAGTable2">
    <w:name w:val="OAG Table2"/>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numbering" w:customStyle="1" w:styleId="NoList3">
    <w:name w:val="No List3"/>
    <w:next w:val="NoList"/>
    <w:uiPriority w:val="99"/>
    <w:semiHidden/>
    <w:unhideWhenUsed/>
    <w:rsid w:val="00950FC3"/>
  </w:style>
  <w:style w:type="table" w:customStyle="1" w:styleId="TableGrid6">
    <w:name w:val="Table Grid6"/>
    <w:basedOn w:val="TableNormal"/>
    <w:next w:val="TableGrid"/>
    <w:uiPriority w:val="39"/>
    <w:rsid w:val="00950FC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AGTable3">
    <w:name w:val="OAG Table3"/>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table" w:customStyle="1" w:styleId="CaseStudy1">
    <w:name w:val="Case Study1"/>
    <w:basedOn w:val="TableNormal"/>
    <w:uiPriority w:val="99"/>
    <w:rsid w:val="00950FC3"/>
    <w:pPr>
      <w:spacing w:after="0" w:line="240" w:lineRule="auto"/>
    </w:pPr>
    <w:rPr>
      <w:lang w:val="en-AU"/>
    </w:rPr>
    <w:tblPr>
      <w:tblCellMar>
        <w:top w:w="108" w:type="dxa"/>
        <w:bottom w:w="108" w:type="dxa"/>
      </w:tblCellMar>
    </w:tblPr>
    <w:tcPr>
      <w:shd w:val="clear" w:color="auto" w:fill="E8F2F8"/>
    </w:tcPr>
  </w:style>
  <w:style w:type="numbering" w:customStyle="1" w:styleId="NoList13">
    <w:name w:val="No List13"/>
    <w:next w:val="NoList"/>
    <w:uiPriority w:val="99"/>
    <w:semiHidden/>
    <w:unhideWhenUsed/>
    <w:rsid w:val="00950FC3"/>
  </w:style>
  <w:style w:type="table" w:customStyle="1" w:styleId="TableGrid12">
    <w:name w:val="Table Grid12"/>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50FC3"/>
  </w:style>
  <w:style w:type="numbering" w:customStyle="1" w:styleId="NoList21">
    <w:name w:val="No List21"/>
    <w:next w:val="NoList"/>
    <w:uiPriority w:val="99"/>
    <w:semiHidden/>
    <w:unhideWhenUsed/>
    <w:rsid w:val="00950FC3"/>
  </w:style>
  <w:style w:type="table" w:customStyle="1" w:styleId="TableGrid21">
    <w:name w:val="Table Grid21"/>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50FC3"/>
  </w:style>
  <w:style w:type="table" w:customStyle="1" w:styleId="TableGrid111">
    <w:name w:val="Table Grid111"/>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50FC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AGTable11">
    <w:name w:val="OAG Table11"/>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table" w:customStyle="1" w:styleId="OAGTable21">
    <w:name w:val="OAG Table21"/>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character" w:customStyle="1" w:styleId="ListParagraphChar">
    <w:name w:val="List Paragraph Char"/>
    <w:link w:val="ListParagraph"/>
    <w:uiPriority w:val="34"/>
    <w:locked/>
    <w:rsid w:val="00950FC3"/>
    <w:rPr>
      <w:rFonts w:ascii="Arial" w:hAnsi="Arial"/>
      <w:lang w:val="en-AU"/>
    </w:rPr>
  </w:style>
  <w:style w:type="paragraph" w:styleId="PlainText">
    <w:name w:val="Plain Text"/>
    <w:basedOn w:val="Normal"/>
    <w:link w:val="PlainTextChar"/>
    <w:uiPriority w:val="99"/>
    <w:unhideWhenUsed/>
    <w:rsid w:val="00950FC3"/>
    <w:rPr>
      <w:rFonts w:cs="Arial"/>
      <w:color w:val="000000"/>
    </w:rPr>
  </w:style>
  <w:style w:type="character" w:customStyle="1" w:styleId="PlainTextChar">
    <w:name w:val="Plain Text Char"/>
    <w:basedOn w:val="DefaultParagraphFont"/>
    <w:link w:val="PlainText"/>
    <w:uiPriority w:val="99"/>
    <w:rsid w:val="00950FC3"/>
    <w:rPr>
      <w:rFonts w:ascii="Arial" w:hAnsi="Arial" w:cs="Arial"/>
      <w:color w:val="000000"/>
      <w:lang w:val="en-AU"/>
    </w:rPr>
  </w:style>
  <w:style w:type="table" w:styleId="TableGridLight">
    <w:name w:val="Grid Table Light"/>
    <w:basedOn w:val="TableNormal"/>
    <w:uiPriority w:val="40"/>
    <w:rsid w:val="00950FC3"/>
    <w:pPr>
      <w:spacing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AGTable4">
    <w:name w:val="OAG Table4"/>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table" w:customStyle="1" w:styleId="OAGTable5">
    <w:name w:val="OAG Table5"/>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table" w:customStyle="1" w:styleId="OAGTable6">
    <w:name w:val="OAG Table6"/>
    <w:basedOn w:val="TableNormal"/>
    <w:uiPriority w:val="99"/>
    <w:rsid w:val="00950FC3"/>
    <w:pPr>
      <w:spacing w:after="0" w:line="240" w:lineRule="auto"/>
    </w:pPr>
    <w:rPr>
      <w:rFonts w:ascii="Arial" w:hAnsi="Arial"/>
      <w:sz w:val="20"/>
      <w:lang w:val="en-AU"/>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6680</Words>
  <Characters>38081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Office of the Auditor General</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Virginia</dc:creator>
  <cp:keywords/>
  <dc:description/>
  <cp:lastModifiedBy>Maria Virginia</cp:lastModifiedBy>
  <cp:revision>6</cp:revision>
  <dcterms:created xsi:type="dcterms:W3CDTF">2020-06-24T06:59:00Z</dcterms:created>
  <dcterms:modified xsi:type="dcterms:W3CDTF">2020-06-24T08:00:00Z</dcterms:modified>
</cp:coreProperties>
</file>