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72A3" w14:textId="45844345" w:rsidR="001739D1" w:rsidRPr="00FB02C1" w:rsidRDefault="001739D1" w:rsidP="001739D1">
      <w:pPr>
        <w:tabs>
          <w:tab w:val="left" w:pos="540"/>
        </w:tabs>
        <w:ind w:left="540" w:hanging="540"/>
        <w:jc w:val="right"/>
        <w:rPr>
          <w:rFonts w:cs="Arial"/>
          <w:b/>
          <w:sz w:val="24"/>
        </w:rPr>
      </w:pPr>
    </w:p>
    <w:p w14:paraId="5D6267B5" w14:textId="77777777" w:rsidR="001739D1" w:rsidRDefault="001739D1" w:rsidP="001739D1">
      <w:pPr>
        <w:tabs>
          <w:tab w:val="left" w:pos="540"/>
        </w:tabs>
        <w:ind w:left="540" w:hanging="540"/>
        <w:jc w:val="left"/>
        <w:rPr>
          <w:rFonts w:cs="Arial"/>
          <w:szCs w:val="22"/>
        </w:rPr>
      </w:pPr>
    </w:p>
    <w:p w14:paraId="411CABD9" w14:textId="77777777" w:rsidR="001739D1" w:rsidRPr="001D1140" w:rsidRDefault="001739D1" w:rsidP="001739D1">
      <w:pPr>
        <w:tabs>
          <w:tab w:val="left" w:pos="540"/>
        </w:tabs>
        <w:ind w:left="540" w:hanging="540"/>
        <w:jc w:val="left"/>
        <w:rPr>
          <w:rFonts w:cs="Arial"/>
          <w:szCs w:val="22"/>
        </w:rPr>
      </w:pPr>
      <w:r w:rsidRPr="001D1140">
        <w:rPr>
          <w:rFonts w:cs="Arial"/>
          <w:szCs w:val="22"/>
        </w:rPr>
        <w:t>Our</w:t>
      </w:r>
      <w:r w:rsidRPr="001D1140">
        <w:rPr>
          <w:rFonts w:cs="Arial"/>
          <w:i/>
          <w:szCs w:val="22"/>
        </w:rPr>
        <w:t xml:space="preserve"> </w:t>
      </w:r>
      <w:r w:rsidRPr="001D1140">
        <w:rPr>
          <w:rFonts w:cs="Arial"/>
          <w:szCs w:val="22"/>
        </w:rPr>
        <w:t>Ref:</w:t>
      </w:r>
    </w:p>
    <w:p w14:paraId="03F985C4" w14:textId="77777777" w:rsidR="001739D1" w:rsidRPr="001D1140" w:rsidRDefault="001739D1" w:rsidP="001739D1">
      <w:pPr>
        <w:tabs>
          <w:tab w:val="left" w:pos="540"/>
        </w:tabs>
        <w:ind w:left="540" w:hanging="540"/>
        <w:jc w:val="left"/>
        <w:rPr>
          <w:rFonts w:cs="Arial"/>
          <w:szCs w:val="22"/>
        </w:rPr>
      </w:pPr>
      <w:r w:rsidRPr="001D1140">
        <w:rPr>
          <w:rFonts w:cs="Arial"/>
          <w:szCs w:val="22"/>
        </w:rPr>
        <w:t>Your Ref:</w:t>
      </w:r>
    </w:p>
    <w:p w14:paraId="168D7331" w14:textId="77777777" w:rsidR="001739D1" w:rsidRPr="001D1140" w:rsidRDefault="001739D1" w:rsidP="001739D1">
      <w:pPr>
        <w:tabs>
          <w:tab w:val="left" w:pos="540"/>
        </w:tabs>
        <w:ind w:left="540" w:hanging="540"/>
        <w:jc w:val="left"/>
        <w:rPr>
          <w:rFonts w:cs="Arial"/>
          <w:szCs w:val="22"/>
        </w:rPr>
      </w:pPr>
    </w:p>
    <w:p w14:paraId="4B88E11D" w14:textId="77777777" w:rsidR="001739D1" w:rsidRPr="001D1140" w:rsidRDefault="001739D1" w:rsidP="001739D1">
      <w:pPr>
        <w:tabs>
          <w:tab w:val="left" w:pos="540"/>
          <w:tab w:val="left" w:pos="6840"/>
        </w:tabs>
        <w:ind w:left="540" w:hanging="540"/>
        <w:jc w:val="left"/>
        <w:rPr>
          <w:rFonts w:cs="Arial"/>
          <w:szCs w:val="22"/>
        </w:rPr>
      </w:pPr>
    </w:p>
    <w:p w14:paraId="5D30E5DB" w14:textId="67F8D145" w:rsidR="001739D1" w:rsidRPr="001D1140" w:rsidRDefault="00A23F54" w:rsidP="001739D1">
      <w:pPr>
        <w:tabs>
          <w:tab w:val="left" w:pos="540"/>
          <w:tab w:val="left" w:pos="6840"/>
        </w:tabs>
        <w:ind w:left="540" w:hanging="540"/>
        <w:jc w:val="left"/>
        <w:rPr>
          <w:rFonts w:cs="Arial"/>
          <w:szCs w:val="22"/>
        </w:rPr>
      </w:pPr>
      <w:r>
        <w:rPr>
          <w:rFonts w:cs="Arial"/>
          <w:szCs w:val="22"/>
        </w:rPr>
        <w:t>Ms</w:t>
      </w:r>
      <w:r w:rsidR="001739D1" w:rsidRPr="001D1140">
        <w:rPr>
          <w:rFonts w:cs="Arial"/>
          <w:szCs w:val="22"/>
        </w:rPr>
        <w:t xml:space="preserve"> C </w:t>
      </w:r>
      <w:r>
        <w:rPr>
          <w:rFonts w:cs="Arial"/>
          <w:szCs w:val="22"/>
        </w:rPr>
        <w:t>Spencer</w:t>
      </w:r>
    </w:p>
    <w:p w14:paraId="37EEF7F9" w14:textId="77777777" w:rsidR="001739D1" w:rsidRPr="001D1140" w:rsidRDefault="001739D1" w:rsidP="001739D1">
      <w:pPr>
        <w:tabs>
          <w:tab w:val="left" w:pos="540"/>
          <w:tab w:val="left" w:pos="6804"/>
        </w:tabs>
        <w:ind w:left="540" w:hanging="540"/>
        <w:jc w:val="left"/>
        <w:rPr>
          <w:rFonts w:cs="Arial"/>
          <w:szCs w:val="22"/>
        </w:rPr>
      </w:pPr>
      <w:r w:rsidRPr="001D1140">
        <w:rPr>
          <w:rFonts w:cs="Arial"/>
          <w:szCs w:val="22"/>
        </w:rPr>
        <w:t>Auditor General</w:t>
      </w:r>
    </w:p>
    <w:p w14:paraId="65ABD722" w14:textId="77777777" w:rsidR="001739D1" w:rsidRPr="001D1140" w:rsidRDefault="001739D1" w:rsidP="001739D1">
      <w:pPr>
        <w:tabs>
          <w:tab w:val="left" w:pos="540"/>
          <w:tab w:val="left" w:pos="6804"/>
          <w:tab w:val="right" w:pos="8647"/>
        </w:tabs>
        <w:ind w:left="540" w:hanging="540"/>
        <w:jc w:val="left"/>
        <w:rPr>
          <w:rFonts w:cs="Arial"/>
          <w:szCs w:val="22"/>
        </w:rPr>
      </w:pPr>
      <w:r w:rsidRPr="001D1140">
        <w:rPr>
          <w:rFonts w:cs="Arial"/>
          <w:szCs w:val="22"/>
        </w:rPr>
        <w:t>Office of the Auditor General</w:t>
      </w:r>
    </w:p>
    <w:p w14:paraId="0C691EBA" w14:textId="77777777" w:rsidR="001739D1" w:rsidRDefault="001739D1" w:rsidP="001739D1">
      <w:pPr>
        <w:tabs>
          <w:tab w:val="left" w:pos="540"/>
          <w:tab w:val="left" w:pos="6804"/>
          <w:tab w:val="right" w:pos="8506"/>
        </w:tabs>
        <w:ind w:left="540" w:hanging="540"/>
        <w:jc w:val="left"/>
        <w:rPr>
          <w:rFonts w:cs="Arial"/>
          <w:szCs w:val="22"/>
        </w:rPr>
      </w:pPr>
      <w:r>
        <w:rPr>
          <w:rFonts w:cs="Arial"/>
          <w:szCs w:val="22"/>
        </w:rPr>
        <w:t>7</w:t>
      </w:r>
      <w:r w:rsidRPr="00C32049">
        <w:rPr>
          <w:rFonts w:cs="Arial"/>
          <w:szCs w:val="22"/>
          <w:vertAlign w:val="superscript"/>
        </w:rPr>
        <w:t>th</w:t>
      </w:r>
      <w:r>
        <w:rPr>
          <w:rFonts w:cs="Arial"/>
          <w:szCs w:val="22"/>
        </w:rPr>
        <w:t xml:space="preserve"> Floor, Albert Facey House</w:t>
      </w:r>
    </w:p>
    <w:p w14:paraId="37CC8436" w14:textId="77777777" w:rsidR="001739D1" w:rsidRPr="001D1140" w:rsidRDefault="001739D1" w:rsidP="001739D1">
      <w:pPr>
        <w:tabs>
          <w:tab w:val="left" w:pos="540"/>
          <w:tab w:val="left" w:pos="6804"/>
          <w:tab w:val="right" w:pos="8506"/>
        </w:tabs>
        <w:ind w:left="540" w:hanging="540"/>
        <w:jc w:val="left"/>
        <w:rPr>
          <w:rFonts w:cs="Arial"/>
          <w:szCs w:val="22"/>
        </w:rPr>
      </w:pPr>
      <w:r>
        <w:rPr>
          <w:rFonts w:cs="Arial"/>
          <w:szCs w:val="22"/>
        </w:rPr>
        <w:t>469 Wellington Street</w:t>
      </w:r>
    </w:p>
    <w:p w14:paraId="3BF8DFC3" w14:textId="77777777" w:rsidR="001739D1" w:rsidRPr="001D1140" w:rsidRDefault="001739D1" w:rsidP="001739D1">
      <w:pPr>
        <w:tabs>
          <w:tab w:val="left" w:pos="540"/>
          <w:tab w:val="left" w:pos="6804"/>
          <w:tab w:val="right" w:pos="8506"/>
        </w:tabs>
        <w:ind w:left="540" w:hanging="540"/>
        <w:jc w:val="left"/>
        <w:rPr>
          <w:rFonts w:cs="Arial"/>
          <w:szCs w:val="22"/>
        </w:rPr>
      </w:pPr>
      <w:proofErr w:type="gramStart"/>
      <w:r w:rsidRPr="001D1140">
        <w:rPr>
          <w:rFonts w:cs="Arial"/>
          <w:szCs w:val="22"/>
        </w:rPr>
        <w:t>PERTH  WA</w:t>
      </w:r>
      <w:proofErr w:type="gramEnd"/>
      <w:r>
        <w:rPr>
          <w:rFonts w:cs="Arial"/>
          <w:szCs w:val="22"/>
        </w:rPr>
        <w:t xml:space="preserve"> </w:t>
      </w:r>
      <w:r w:rsidRPr="001D1140">
        <w:rPr>
          <w:rFonts w:cs="Arial"/>
          <w:szCs w:val="22"/>
        </w:rPr>
        <w:t xml:space="preserve"> 600</w:t>
      </w:r>
      <w:r>
        <w:rPr>
          <w:rFonts w:cs="Arial"/>
          <w:szCs w:val="22"/>
        </w:rPr>
        <w:t>0</w:t>
      </w:r>
    </w:p>
    <w:p w14:paraId="55AD1501" w14:textId="77777777" w:rsidR="001739D1" w:rsidRPr="001D1140" w:rsidRDefault="001739D1" w:rsidP="001739D1">
      <w:pPr>
        <w:tabs>
          <w:tab w:val="left" w:pos="540"/>
        </w:tabs>
        <w:ind w:left="540" w:hanging="540"/>
        <w:jc w:val="left"/>
        <w:rPr>
          <w:rFonts w:cs="Arial"/>
          <w:szCs w:val="22"/>
        </w:rPr>
      </w:pPr>
    </w:p>
    <w:p w14:paraId="6C0BA70B" w14:textId="77777777" w:rsidR="001739D1" w:rsidRDefault="001739D1" w:rsidP="001739D1">
      <w:pPr>
        <w:tabs>
          <w:tab w:val="left" w:pos="540"/>
        </w:tabs>
        <w:ind w:left="540" w:hanging="540"/>
        <w:jc w:val="left"/>
        <w:rPr>
          <w:rFonts w:cs="Arial"/>
          <w:szCs w:val="22"/>
        </w:rPr>
      </w:pPr>
    </w:p>
    <w:p w14:paraId="16144F7A" w14:textId="77777777" w:rsidR="001739D1" w:rsidRPr="001D1140" w:rsidRDefault="001739D1" w:rsidP="001739D1">
      <w:pPr>
        <w:tabs>
          <w:tab w:val="left" w:pos="540"/>
        </w:tabs>
        <w:ind w:left="540" w:hanging="540"/>
        <w:jc w:val="left"/>
        <w:rPr>
          <w:rFonts w:cs="Arial"/>
          <w:szCs w:val="22"/>
        </w:rPr>
      </w:pPr>
    </w:p>
    <w:p w14:paraId="2439C62D" w14:textId="67AE4EC5" w:rsidR="001739D1" w:rsidRPr="001D1140" w:rsidRDefault="00A23F54" w:rsidP="001739D1">
      <w:pPr>
        <w:tabs>
          <w:tab w:val="left" w:pos="540"/>
        </w:tabs>
        <w:ind w:left="540" w:hanging="540"/>
        <w:jc w:val="left"/>
        <w:rPr>
          <w:rFonts w:cs="Arial"/>
          <w:szCs w:val="22"/>
        </w:rPr>
      </w:pPr>
      <w:r>
        <w:rPr>
          <w:rFonts w:cs="Arial"/>
          <w:szCs w:val="22"/>
        </w:rPr>
        <w:t>Dear Ms</w:t>
      </w:r>
      <w:r w:rsidR="001739D1" w:rsidRPr="001D1140">
        <w:rPr>
          <w:rFonts w:cs="Arial"/>
          <w:szCs w:val="22"/>
        </w:rPr>
        <w:t xml:space="preserve"> </w:t>
      </w:r>
      <w:r>
        <w:rPr>
          <w:rFonts w:cs="Arial"/>
          <w:szCs w:val="22"/>
        </w:rPr>
        <w:t>Spencer</w:t>
      </w:r>
      <w:bookmarkStart w:id="0" w:name="_GoBack"/>
      <w:bookmarkEnd w:id="0"/>
    </w:p>
    <w:p w14:paraId="5774716E" w14:textId="77777777" w:rsidR="001739D1" w:rsidRPr="001D1140" w:rsidRDefault="001739D1" w:rsidP="001739D1">
      <w:pPr>
        <w:tabs>
          <w:tab w:val="left" w:pos="540"/>
        </w:tabs>
        <w:ind w:left="540" w:hanging="540"/>
        <w:jc w:val="left"/>
        <w:rPr>
          <w:rFonts w:cs="Arial"/>
          <w:szCs w:val="22"/>
        </w:rPr>
      </w:pPr>
    </w:p>
    <w:p w14:paraId="293074EF" w14:textId="246CEF7F" w:rsidR="001739D1" w:rsidRPr="001D1140" w:rsidRDefault="001739D1" w:rsidP="001739D1">
      <w:pPr>
        <w:jc w:val="left"/>
        <w:rPr>
          <w:rFonts w:cs="Arial"/>
          <w:b/>
          <w:i/>
          <w:szCs w:val="22"/>
        </w:rPr>
      </w:pPr>
      <w:r w:rsidRPr="001D1140">
        <w:rPr>
          <w:rFonts w:cs="Arial"/>
          <w:b/>
          <w:szCs w:val="22"/>
        </w:rPr>
        <w:t xml:space="preserve">REPRESENTATION LETTER IN RESPECT OF THE </w:t>
      </w:r>
      <w:r w:rsidRPr="001D1140">
        <w:rPr>
          <w:rFonts w:cs="Arial"/>
          <w:b/>
          <w:i/>
          <w:szCs w:val="22"/>
        </w:rPr>
        <w:t>ABC AUTHORITY/DEPARTMENT</w:t>
      </w:r>
      <w:r w:rsidRPr="001D1140">
        <w:rPr>
          <w:rFonts w:cs="Arial"/>
          <w:b/>
          <w:szCs w:val="22"/>
        </w:rPr>
        <w:t xml:space="preserve"> </w:t>
      </w:r>
      <w:r w:rsidRPr="00A7040E">
        <w:rPr>
          <w:rFonts w:cs="Arial"/>
          <w:b/>
          <w:szCs w:val="22"/>
        </w:rPr>
        <w:t>FINANCIAL STATEMENTS</w:t>
      </w:r>
      <w:r w:rsidR="00A7040E" w:rsidRPr="00A7040E">
        <w:rPr>
          <w:rFonts w:cs="Arial"/>
          <w:b/>
          <w:szCs w:val="22"/>
        </w:rPr>
        <w:t xml:space="preserve">, </w:t>
      </w:r>
      <w:r w:rsidR="00A7040E" w:rsidRPr="00E61979">
        <w:rPr>
          <w:rFonts w:cs="Arial"/>
          <w:b/>
          <w:i/>
          <w:szCs w:val="22"/>
        </w:rPr>
        <w:t>CONTROLS</w:t>
      </w:r>
      <w:r w:rsidRPr="00E61979">
        <w:rPr>
          <w:rFonts w:cs="Arial"/>
          <w:b/>
          <w:i/>
          <w:szCs w:val="22"/>
        </w:rPr>
        <w:t xml:space="preserve"> A</w:t>
      </w:r>
      <w:r w:rsidRPr="00A7040E">
        <w:rPr>
          <w:rFonts w:cs="Arial"/>
          <w:b/>
          <w:i/>
          <w:szCs w:val="22"/>
        </w:rPr>
        <w:t>ND</w:t>
      </w:r>
      <w:r w:rsidRPr="00A7040E">
        <w:rPr>
          <w:rFonts w:cs="Arial"/>
          <w:b/>
          <w:szCs w:val="22"/>
        </w:rPr>
        <w:t xml:space="preserve"> </w:t>
      </w:r>
      <w:r w:rsidRPr="00A7040E">
        <w:rPr>
          <w:rFonts w:cs="Arial"/>
          <w:b/>
          <w:i/>
          <w:szCs w:val="22"/>
        </w:rPr>
        <w:t>KEY</w:t>
      </w:r>
      <w:r w:rsidRPr="00A7040E">
        <w:rPr>
          <w:rFonts w:cs="Arial"/>
          <w:b/>
          <w:szCs w:val="22"/>
        </w:rPr>
        <w:t xml:space="preserve"> </w:t>
      </w:r>
      <w:r w:rsidRPr="00A7040E">
        <w:rPr>
          <w:rFonts w:cs="Arial"/>
          <w:b/>
          <w:i/>
          <w:szCs w:val="22"/>
        </w:rPr>
        <w:t>PERFORMANCE INDICATORS</w:t>
      </w:r>
      <w:r w:rsidRPr="00A7040E">
        <w:rPr>
          <w:rFonts w:cs="Arial"/>
          <w:b/>
          <w:szCs w:val="22"/>
        </w:rPr>
        <w:t xml:space="preserve"> F</w:t>
      </w:r>
      <w:r w:rsidRPr="001D1140">
        <w:rPr>
          <w:rFonts w:cs="Arial"/>
          <w:b/>
          <w:szCs w:val="22"/>
        </w:rPr>
        <w:t xml:space="preserve">OR THE YEAR ENDED </w:t>
      </w:r>
      <w:r w:rsidRPr="001D1140">
        <w:rPr>
          <w:rFonts w:cs="Arial"/>
          <w:b/>
          <w:i/>
          <w:szCs w:val="22"/>
        </w:rPr>
        <w:t>30 JUNE</w:t>
      </w:r>
      <w:r w:rsidRPr="001D1140">
        <w:rPr>
          <w:rFonts w:cs="Arial"/>
          <w:b/>
          <w:szCs w:val="22"/>
        </w:rPr>
        <w:t xml:space="preserve"> </w:t>
      </w:r>
      <w:r w:rsidRPr="001D1140">
        <w:rPr>
          <w:rFonts w:cs="Arial"/>
          <w:b/>
          <w:i/>
          <w:szCs w:val="22"/>
        </w:rPr>
        <w:t>20XX</w:t>
      </w:r>
    </w:p>
    <w:p w14:paraId="4302C4D9" w14:textId="77777777" w:rsidR="001739D1" w:rsidRPr="001D1140" w:rsidRDefault="001739D1" w:rsidP="001739D1">
      <w:pPr>
        <w:jc w:val="left"/>
        <w:rPr>
          <w:rFonts w:cs="Arial"/>
          <w:szCs w:val="22"/>
        </w:rPr>
      </w:pPr>
    </w:p>
    <w:p w14:paraId="5C46925F" w14:textId="77777777" w:rsidR="001739D1" w:rsidRPr="001D1140" w:rsidRDefault="001739D1" w:rsidP="001739D1">
      <w:pPr>
        <w:jc w:val="left"/>
        <w:rPr>
          <w:rFonts w:cs="Arial"/>
          <w:szCs w:val="22"/>
        </w:rPr>
      </w:pPr>
      <w:r w:rsidRPr="00A7040E">
        <w:rPr>
          <w:rFonts w:cs="Arial"/>
          <w:szCs w:val="22"/>
        </w:rPr>
        <w:t xml:space="preserve">We submit the following representations for the year ended </w:t>
      </w:r>
      <w:r w:rsidRPr="00A7040E">
        <w:rPr>
          <w:rFonts w:cs="Arial"/>
          <w:i/>
          <w:szCs w:val="22"/>
        </w:rPr>
        <w:t>30 June 20XX</w:t>
      </w:r>
      <w:r w:rsidRPr="00A7040E">
        <w:rPr>
          <w:rFonts w:cs="Arial"/>
          <w:szCs w:val="22"/>
        </w:rPr>
        <w:t xml:space="preserve"> after making appropriate enquiries and according to the best of our knowledge and belief. This representation covers all material items in each of the categories listed below.</w:t>
      </w:r>
    </w:p>
    <w:p w14:paraId="1A6A22AD" w14:textId="77777777" w:rsidR="001739D1" w:rsidRPr="001D1140" w:rsidRDefault="001739D1" w:rsidP="001739D1">
      <w:pPr>
        <w:pStyle w:val="Header"/>
        <w:tabs>
          <w:tab w:val="clear" w:pos="4153"/>
          <w:tab w:val="clear" w:pos="8306"/>
          <w:tab w:val="left" w:pos="540"/>
        </w:tabs>
        <w:ind w:left="540" w:hanging="540"/>
        <w:jc w:val="left"/>
        <w:rPr>
          <w:rFonts w:cs="Arial"/>
          <w:szCs w:val="22"/>
        </w:rPr>
      </w:pPr>
    </w:p>
    <w:p w14:paraId="74C10A5B" w14:textId="77777777" w:rsidR="001739D1" w:rsidRPr="001D1140" w:rsidRDefault="001739D1" w:rsidP="001739D1">
      <w:pPr>
        <w:pStyle w:val="ind1cm"/>
        <w:tabs>
          <w:tab w:val="left" w:pos="540"/>
        </w:tabs>
        <w:ind w:left="540" w:hanging="540"/>
        <w:jc w:val="left"/>
        <w:rPr>
          <w:rFonts w:cs="Arial"/>
          <w:b/>
          <w:szCs w:val="22"/>
        </w:rPr>
      </w:pPr>
      <w:r w:rsidRPr="001D1140">
        <w:rPr>
          <w:rFonts w:cs="Arial"/>
          <w:b/>
          <w:szCs w:val="22"/>
        </w:rPr>
        <w:t>1.</w:t>
      </w:r>
      <w:r w:rsidRPr="001D1140">
        <w:rPr>
          <w:rFonts w:cs="Arial"/>
          <w:b/>
          <w:szCs w:val="22"/>
        </w:rPr>
        <w:tab/>
        <w:t>GENERAL</w:t>
      </w:r>
    </w:p>
    <w:p w14:paraId="2CB73826" w14:textId="77777777" w:rsidR="001739D1" w:rsidRPr="001D1140" w:rsidRDefault="001739D1" w:rsidP="001739D1">
      <w:pPr>
        <w:pStyle w:val="ind1cm"/>
        <w:tabs>
          <w:tab w:val="left" w:pos="540"/>
        </w:tabs>
        <w:ind w:left="540" w:hanging="540"/>
        <w:jc w:val="left"/>
        <w:rPr>
          <w:rFonts w:cs="Arial"/>
          <w:szCs w:val="22"/>
        </w:rPr>
      </w:pPr>
      <w:r w:rsidRPr="001D1140">
        <w:rPr>
          <w:rFonts w:cs="Arial"/>
          <w:szCs w:val="22"/>
        </w:rPr>
        <w:tab/>
      </w:r>
    </w:p>
    <w:p w14:paraId="0BF1E3A6" w14:textId="77777777" w:rsidR="001739D1" w:rsidRPr="001D1140" w:rsidRDefault="001739D1" w:rsidP="006B54D8">
      <w:pPr>
        <w:pStyle w:val="ind2cm"/>
        <w:numPr>
          <w:ilvl w:val="0"/>
          <w:numId w:val="38"/>
        </w:numPr>
        <w:ind w:left="567" w:hanging="567"/>
        <w:jc w:val="left"/>
        <w:rPr>
          <w:rFonts w:cs="Arial"/>
          <w:szCs w:val="22"/>
        </w:rPr>
      </w:pPr>
      <w:r>
        <w:rPr>
          <w:rFonts w:cs="Arial"/>
          <w:szCs w:val="22"/>
        </w:rPr>
        <w:t>We have fulfilled our responsibilities for the preparation and fair presentation of the</w:t>
      </w:r>
      <w:r w:rsidRPr="001D1140">
        <w:rPr>
          <w:rFonts w:cs="Arial"/>
          <w:szCs w:val="22"/>
        </w:rPr>
        <w:t xml:space="preserve"> financial statements </w:t>
      </w:r>
      <w:r w:rsidRPr="001D1140">
        <w:rPr>
          <w:rFonts w:cs="Arial"/>
          <w:i/>
          <w:szCs w:val="22"/>
        </w:rPr>
        <w:t>and key performance indicators</w:t>
      </w:r>
      <w:r w:rsidRPr="001D1140">
        <w:rPr>
          <w:rFonts w:cs="Arial"/>
          <w:szCs w:val="22"/>
        </w:rPr>
        <w:t xml:space="preserve"> in accordance with </w:t>
      </w:r>
      <w:r w:rsidRPr="001D1140">
        <w:rPr>
          <w:rFonts w:cs="Arial"/>
          <w:i/>
          <w:szCs w:val="22"/>
        </w:rPr>
        <w:t>the Financial Management Act 2006, Treasurer’s Instructions,</w:t>
      </w:r>
      <w:r w:rsidRPr="001D1140">
        <w:rPr>
          <w:rFonts w:cs="Arial"/>
          <w:szCs w:val="22"/>
        </w:rPr>
        <w:t xml:space="preserve"> and Australian Accounting Standards.</w:t>
      </w:r>
    </w:p>
    <w:p w14:paraId="59B7029D" w14:textId="77777777" w:rsidR="001739D1" w:rsidRPr="001D1140" w:rsidRDefault="001739D1" w:rsidP="001739D1">
      <w:pPr>
        <w:pStyle w:val="ind2cm"/>
        <w:tabs>
          <w:tab w:val="left" w:pos="540"/>
        </w:tabs>
        <w:ind w:left="540" w:hanging="540"/>
        <w:jc w:val="left"/>
        <w:rPr>
          <w:rFonts w:cs="Arial"/>
          <w:szCs w:val="22"/>
        </w:rPr>
      </w:pPr>
    </w:p>
    <w:p w14:paraId="5CEC1A6C" w14:textId="7F0347DD" w:rsidR="001739D1" w:rsidRPr="001D1140" w:rsidRDefault="001739D1" w:rsidP="00094E3A">
      <w:pPr>
        <w:pStyle w:val="ind2cm"/>
        <w:numPr>
          <w:ilvl w:val="0"/>
          <w:numId w:val="38"/>
        </w:numPr>
        <w:ind w:left="567" w:hanging="567"/>
        <w:jc w:val="left"/>
        <w:rPr>
          <w:rFonts w:cs="Arial"/>
          <w:szCs w:val="22"/>
        </w:rPr>
      </w:pPr>
      <w:r w:rsidRPr="001D1140">
        <w:rPr>
          <w:rFonts w:cs="Arial"/>
          <w:szCs w:val="22"/>
        </w:rPr>
        <w:t xml:space="preserve">We have advised your auditors of all material contentious methods used in the presentation of the financial statements </w:t>
      </w:r>
      <w:r w:rsidRPr="00353E39">
        <w:rPr>
          <w:rFonts w:cs="Arial"/>
          <w:szCs w:val="22"/>
        </w:rPr>
        <w:t>and key performance indicators</w:t>
      </w:r>
      <w:r w:rsidRPr="001D1140">
        <w:rPr>
          <w:rFonts w:cs="Arial"/>
          <w:szCs w:val="22"/>
        </w:rPr>
        <w:t xml:space="preserve">. </w:t>
      </w:r>
    </w:p>
    <w:p w14:paraId="68BE95D2" w14:textId="77777777" w:rsidR="001739D1" w:rsidRPr="001D1140" w:rsidRDefault="001739D1" w:rsidP="001739D1">
      <w:pPr>
        <w:pStyle w:val="ind2cm"/>
        <w:tabs>
          <w:tab w:val="left" w:pos="540"/>
        </w:tabs>
        <w:ind w:left="540" w:hanging="540"/>
        <w:jc w:val="left"/>
        <w:rPr>
          <w:rFonts w:cs="Arial"/>
          <w:szCs w:val="22"/>
        </w:rPr>
      </w:pPr>
    </w:p>
    <w:p w14:paraId="72868B67" w14:textId="77777777" w:rsidR="001739D1" w:rsidRPr="001D1140" w:rsidRDefault="001739D1" w:rsidP="00094E3A">
      <w:pPr>
        <w:pStyle w:val="ind2cm"/>
        <w:numPr>
          <w:ilvl w:val="0"/>
          <w:numId w:val="38"/>
        </w:numPr>
        <w:ind w:left="567" w:hanging="567"/>
        <w:jc w:val="left"/>
        <w:rPr>
          <w:rFonts w:cs="Arial"/>
          <w:szCs w:val="22"/>
        </w:rPr>
      </w:pPr>
      <w:r w:rsidRPr="001D1140">
        <w:rPr>
          <w:rFonts w:cs="Arial"/>
          <w:szCs w:val="22"/>
        </w:rPr>
        <w:t xml:space="preserve">There have been no changes in accounting policies or application of those policies that would have a material effect on the financial statements, </w:t>
      </w:r>
      <w:r w:rsidRPr="00083BBB">
        <w:rPr>
          <w:rFonts w:cs="Arial"/>
          <w:i/>
          <w:szCs w:val="22"/>
        </w:rPr>
        <w:t>except as disclosed in Note XX to the financial statements</w:t>
      </w:r>
      <w:r w:rsidRPr="001D1140">
        <w:rPr>
          <w:rFonts w:cs="Arial"/>
          <w:szCs w:val="22"/>
        </w:rPr>
        <w:t xml:space="preserve">. </w:t>
      </w:r>
    </w:p>
    <w:p w14:paraId="2E9EE0C3" w14:textId="77777777" w:rsidR="001739D1" w:rsidRPr="001D1140" w:rsidRDefault="001739D1" w:rsidP="001739D1">
      <w:pPr>
        <w:pStyle w:val="ind2cm"/>
        <w:tabs>
          <w:tab w:val="left" w:pos="540"/>
        </w:tabs>
        <w:ind w:left="540" w:hanging="540"/>
        <w:jc w:val="left"/>
        <w:rPr>
          <w:rFonts w:cs="Arial"/>
          <w:szCs w:val="22"/>
        </w:rPr>
      </w:pPr>
    </w:p>
    <w:p w14:paraId="20215383" w14:textId="77777777" w:rsidR="001739D1" w:rsidRDefault="001739D1" w:rsidP="00094E3A">
      <w:pPr>
        <w:pStyle w:val="ind2cm"/>
        <w:numPr>
          <w:ilvl w:val="0"/>
          <w:numId w:val="38"/>
        </w:numPr>
        <w:ind w:left="567" w:hanging="567"/>
        <w:jc w:val="left"/>
        <w:rPr>
          <w:rFonts w:cs="Arial"/>
          <w:szCs w:val="22"/>
        </w:rPr>
      </w:pPr>
      <w:r>
        <w:rPr>
          <w:rFonts w:cs="Arial"/>
          <w:szCs w:val="22"/>
        </w:rPr>
        <w:t xml:space="preserve">The prior period comparative information in the </w:t>
      </w:r>
      <w:r w:rsidRPr="00353E39">
        <w:rPr>
          <w:rFonts w:cs="Arial"/>
          <w:szCs w:val="22"/>
        </w:rPr>
        <w:t>financial statement</w:t>
      </w:r>
      <w:r>
        <w:rPr>
          <w:rFonts w:cs="Arial"/>
          <w:szCs w:val="22"/>
        </w:rPr>
        <w:t xml:space="preserve">s </w:t>
      </w:r>
      <w:r w:rsidRPr="00083BBB">
        <w:rPr>
          <w:rFonts w:cs="Arial"/>
          <w:i/>
          <w:szCs w:val="22"/>
        </w:rPr>
        <w:t>and key performance indicators</w:t>
      </w:r>
      <w:r>
        <w:rPr>
          <w:rFonts w:cs="Arial"/>
          <w:szCs w:val="22"/>
        </w:rPr>
        <w:t xml:space="preserve"> have not been restated except as disclosed in note XX to the </w:t>
      </w:r>
      <w:r w:rsidRPr="00353E39">
        <w:rPr>
          <w:rFonts w:cs="Arial"/>
          <w:szCs w:val="22"/>
        </w:rPr>
        <w:t>financial statement</w:t>
      </w:r>
      <w:r>
        <w:rPr>
          <w:rFonts w:cs="Arial"/>
          <w:szCs w:val="22"/>
        </w:rPr>
        <w:t xml:space="preserve">s </w:t>
      </w:r>
      <w:r w:rsidRPr="00083BBB">
        <w:rPr>
          <w:rFonts w:cs="Arial"/>
          <w:i/>
          <w:szCs w:val="22"/>
        </w:rPr>
        <w:t>or indicated in paragraph XX of the key performance indicators</w:t>
      </w:r>
      <w:r>
        <w:rPr>
          <w:rFonts w:cs="Arial"/>
          <w:szCs w:val="22"/>
        </w:rPr>
        <w:t>.</w:t>
      </w:r>
    </w:p>
    <w:p w14:paraId="398D84AF" w14:textId="77777777" w:rsidR="001739D1" w:rsidRDefault="001739D1" w:rsidP="001739D1">
      <w:pPr>
        <w:pStyle w:val="ind2cm"/>
        <w:ind w:left="0" w:firstLine="0"/>
        <w:jc w:val="left"/>
        <w:rPr>
          <w:rFonts w:cs="Arial"/>
          <w:szCs w:val="22"/>
        </w:rPr>
      </w:pPr>
    </w:p>
    <w:p w14:paraId="0527FAFB" w14:textId="77777777" w:rsidR="001739D1" w:rsidRPr="001D1140" w:rsidRDefault="001739D1" w:rsidP="00094E3A">
      <w:pPr>
        <w:pStyle w:val="ind2cm"/>
        <w:numPr>
          <w:ilvl w:val="0"/>
          <w:numId w:val="38"/>
        </w:numPr>
        <w:ind w:left="567" w:hanging="567"/>
        <w:jc w:val="left"/>
        <w:rPr>
          <w:rFonts w:cs="Arial"/>
          <w:szCs w:val="22"/>
        </w:rPr>
      </w:pPr>
      <w:r w:rsidRPr="001D1140">
        <w:rPr>
          <w:rFonts w:cs="Arial"/>
          <w:szCs w:val="22"/>
        </w:rPr>
        <w:t>Significant assumptions used by us in making accounting estimates, including those measured at fair value, are reasonable.</w:t>
      </w:r>
    </w:p>
    <w:p w14:paraId="69D414A5" w14:textId="77777777" w:rsidR="001739D1" w:rsidRPr="001D1140" w:rsidRDefault="001739D1" w:rsidP="001739D1">
      <w:pPr>
        <w:pStyle w:val="ind2cm"/>
        <w:tabs>
          <w:tab w:val="left" w:pos="540"/>
        </w:tabs>
        <w:ind w:left="540" w:hanging="540"/>
        <w:jc w:val="left"/>
        <w:rPr>
          <w:rFonts w:cs="Arial"/>
          <w:szCs w:val="22"/>
        </w:rPr>
      </w:pPr>
    </w:p>
    <w:p w14:paraId="0828F741" w14:textId="77777777" w:rsidR="001739D1" w:rsidRPr="00353E39" w:rsidRDefault="001739D1" w:rsidP="00094E3A">
      <w:pPr>
        <w:pStyle w:val="ind2cm"/>
        <w:numPr>
          <w:ilvl w:val="0"/>
          <w:numId w:val="38"/>
        </w:numPr>
        <w:ind w:left="567" w:hanging="567"/>
        <w:jc w:val="left"/>
        <w:rPr>
          <w:rFonts w:cs="Arial"/>
          <w:szCs w:val="22"/>
        </w:rPr>
      </w:pPr>
      <w:r w:rsidRPr="001D1140">
        <w:rPr>
          <w:rFonts w:cs="Arial"/>
          <w:szCs w:val="22"/>
        </w:rPr>
        <w:t>We have established and maintained an adequate internal control structure</w:t>
      </w:r>
      <w:r>
        <w:rPr>
          <w:rFonts w:cs="Arial"/>
          <w:szCs w:val="22"/>
        </w:rPr>
        <w:t xml:space="preserve"> and adequate financial records and performance measurement data as we have determined is necessary</w:t>
      </w:r>
      <w:r w:rsidRPr="001D1140">
        <w:rPr>
          <w:rFonts w:cs="Arial"/>
          <w:szCs w:val="22"/>
        </w:rPr>
        <w:t xml:space="preserve"> to facilitate the preparation of financial statements </w:t>
      </w:r>
      <w:r w:rsidRPr="00083BBB">
        <w:rPr>
          <w:rFonts w:cs="Arial"/>
          <w:i/>
          <w:szCs w:val="22"/>
        </w:rPr>
        <w:t xml:space="preserve">and </w:t>
      </w:r>
      <w:r w:rsidRPr="00353E39">
        <w:rPr>
          <w:rFonts w:cs="Arial"/>
          <w:i/>
          <w:szCs w:val="22"/>
        </w:rPr>
        <w:t>key performance indicators</w:t>
      </w:r>
      <w:r>
        <w:rPr>
          <w:rFonts w:cs="Arial"/>
          <w:szCs w:val="22"/>
        </w:rPr>
        <w:t xml:space="preserve"> that are free from material misstatement, whether due to fraud or error</w:t>
      </w:r>
      <w:r w:rsidRPr="001D1140">
        <w:rPr>
          <w:rFonts w:cs="Arial"/>
          <w:szCs w:val="22"/>
        </w:rPr>
        <w:t>.</w:t>
      </w:r>
    </w:p>
    <w:p w14:paraId="26A22F03" w14:textId="77777777" w:rsidR="001739D1" w:rsidRDefault="001739D1" w:rsidP="001739D1">
      <w:pPr>
        <w:pStyle w:val="ind2cm"/>
        <w:tabs>
          <w:tab w:val="left" w:pos="540"/>
        </w:tabs>
        <w:ind w:left="540" w:hanging="540"/>
        <w:jc w:val="left"/>
        <w:rPr>
          <w:rFonts w:cs="Arial"/>
          <w:szCs w:val="22"/>
        </w:rPr>
      </w:pPr>
    </w:p>
    <w:p w14:paraId="02832ACD" w14:textId="77777777" w:rsidR="00E61979" w:rsidRDefault="00E61979" w:rsidP="001739D1">
      <w:pPr>
        <w:pStyle w:val="ind2cm"/>
        <w:tabs>
          <w:tab w:val="left" w:pos="540"/>
        </w:tabs>
        <w:ind w:left="540" w:hanging="540"/>
        <w:jc w:val="left"/>
        <w:rPr>
          <w:rFonts w:cs="Arial"/>
          <w:szCs w:val="22"/>
        </w:rPr>
      </w:pPr>
    </w:p>
    <w:p w14:paraId="7D0DA52E" w14:textId="77777777" w:rsidR="00E61979" w:rsidRPr="001D1140" w:rsidRDefault="00E61979" w:rsidP="001739D1">
      <w:pPr>
        <w:pStyle w:val="ind2cm"/>
        <w:tabs>
          <w:tab w:val="left" w:pos="540"/>
        </w:tabs>
        <w:ind w:left="540" w:hanging="540"/>
        <w:jc w:val="left"/>
        <w:rPr>
          <w:rFonts w:cs="Arial"/>
          <w:szCs w:val="22"/>
        </w:rPr>
      </w:pPr>
    </w:p>
    <w:p w14:paraId="36F25AFC" w14:textId="0F86C416" w:rsidR="001739D1" w:rsidRPr="00031861" w:rsidRDefault="001739D1" w:rsidP="00094E3A">
      <w:pPr>
        <w:pStyle w:val="ind2cm"/>
        <w:numPr>
          <w:ilvl w:val="0"/>
          <w:numId w:val="38"/>
        </w:numPr>
        <w:ind w:left="567" w:hanging="567"/>
        <w:jc w:val="left"/>
        <w:rPr>
          <w:rFonts w:cs="Arial"/>
          <w:szCs w:val="22"/>
        </w:rPr>
      </w:pPr>
      <w:r w:rsidRPr="00031861">
        <w:rPr>
          <w:rFonts w:cs="Arial"/>
          <w:szCs w:val="22"/>
        </w:rPr>
        <w:lastRenderedPageBreak/>
        <w:t>We have provided your auditors with</w:t>
      </w:r>
      <w:r w:rsidR="00E61979">
        <w:rPr>
          <w:rFonts w:cs="Arial"/>
          <w:szCs w:val="22"/>
        </w:rPr>
        <w:t>:</w:t>
      </w:r>
    </w:p>
    <w:p w14:paraId="0A9947AC" w14:textId="6E89523A" w:rsidR="001739D1" w:rsidRPr="00E224BA" w:rsidRDefault="001739D1" w:rsidP="006B54D8">
      <w:pPr>
        <w:pStyle w:val="ind2cm"/>
        <w:numPr>
          <w:ilvl w:val="1"/>
          <w:numId w:val="40"/>
        </w:numPr>
        <w:jc w:val="left"/>
        <w:rPr>
          <w:rFonts w:cs="Arial"/>
          <w:i/>
          <w:szCs w:val="22"/>
        </w:rPr>
      </w:pPr>
      <w:r w:rsidRPr="00E224BA">
        <w:rPr>
          <w:rFonts w:cs="Arial"/>
          <w:color w:val="000000"/>
          <w:szCs w:val="22"/>
          <w:lang w:eastAsia="en-AU"/>
        </w:rPr>
        <w:t xml:space="preserve">Access to all information of which </w:t>
      </w:r>
      <w:r w:rsidR="00A7040E">
        <w:rPr>
          <w:rFonts w:cs="Arial"/>
          <w:color w:val="000000"/>
          <w:szCs w:val="22"/>
          <w:lang w:eastAsia="en-AU"/>
        </w:rPr>
        <w:t>we are</w:t>
      </w:r>
      <w:r w:rsidRPr="00E224BA">
        <w:rPr>
          <w:rFonts w:cs="Arial"/>
          <w:color w:val="000000"/>
          <w:szCs w:val="22"/>
          <w:lang w:eastAsia="en-AU"/>
        </w:rPr>
        <w:t xml:space="preserve"> aware that is relevant to the preparation of the financial statements and key performance indicators</w:t>
      </w:r>
      <w:r w:rsidR="00A7040E">
        <w:rPr>
          <w:rFonts w:cs="Arial"/>
          <w:color w:val="000000"/>
          <w:szCs w:val="22"/>
          <w:lang w:eastAsia="en-AU"/>
        </w:rPr>
        <w:t>, and the operation of controls,</w:t>
      </w:r>
      <w:r w:rsidRPr="00E224BA">
        <w:rPr>
          <w:rFonts w:cs="Arial"/>
          <w:color w:val="000000"/>
          <w:szCs w:val="22"/>
          <w:lang w:eastAsia="en-AU"/>
        </w:rPr>
        <w:t xml:space="preserve"> such as records, documentation and other matters</w:t>
      </w:r>
    </w:p>
    <w:p w14:paraId="355F47F5" w14:textId="25247402" w:rsidR="001739D1" w:rsidRPr="00E224BA" w:rsidRDefault="001739D1" w:rsidP="006B54D8">
      <w:pPr>
        <w:pStyle w:val="ind2cm"/>
        <w:numPr>
          <w:ilvl w:val="1"/>
          <w:numId w:val="40"/>
        </w:numPr>
        <w:jc w:val="left"/>
        <w:rPr>
          <w:rFonts w:cs="Arial"/>
          <w:i/>
          <w:szCs w:val="22"/>
        </w:rPr>
      </w:pPr>
      <w:r w:rsidRPr="00E224BA">
        <w:rPr>
          <w:rFonts w:cs="Arial"/>
          <w:color w:val="000000"/>
          <w:szCs w:val="22"/>
          <w:lang w:eastAsia="en-AU"/>
        </w:rPr>
        <w:t>Additional information that your auditors have requested for the purpose of the audit</w:t>
      </w:r>
    </w:p>
    <w:p w14:paraId="23585DDE" w14:textId="77777777" w:rsidR="001739D1" w:rsidRPr="00E224BA" w:rsidRDefault="001739D1" w:rsidP="006B54D8">
      <w:pPr>
        <w:pStyle w:val="ind2cm"/>
        <w:numPr>
          <w:ilvl w:val="1"/>
          <w:numId w:val="40"/>
        </w:numPr>
        <w:jc w:val="left"/>
        <w:rPr>
          <w:rFonts w:cs="Arial"/>
          <w:i/>
          <w:szCs w:val="22"/>
        </w:rPr>
      </w:pPr>
      <w:r w:rsidRPr="00E224BA">
        <w:rPr>
          <w:rFonts w:cs="Arial"/>
          <w:color w:val="000000"/>
          <w:szCs w:val="22"/>
          <w:lang w:eastAsia="en-AU"/>
        </w:rPr>
        <w:t xml:space="preserve">Unrestricted access to persons within the </w:t>
      </w:r>
      <w:r w:rsidRPr="00083BBB">
        <w:rPr>
          <w:rFonts w:cs="Arial"/>
          <w:i/>
          <w:color w:val="000000"/>
          <w:szCs w:val="22"/>
          <w:lang w:eastAsia="en-AU"/>
        </w:rPr>
        <w:t>Authority/Department</w:t>
      </w:r>
      <w:r w:rsidRPr="00E224BA">
        <w:rPr>
          <w:rFonts w:cs="Arial"/>
          <w:color w:val="000000"/>
          <w:szCs w:val="22"/>
          <w:lang w:eastAsia="en-AU"/>
        </w:rPr>
        <w:t xml:space="preserve"> from whom the auditors determined it necessary to obtain audit evidence.</w:t>
      </w:r>
    </w:p>
    <w:p w14:paraId="1015DBA7" w14:textId="77777777" w:rsidR="001739D1" w:rsidRPr="001D1140" w:rsidRDefault="001739D1" w:rsidP="001739D1">
      <w:pPr>
        <w:pStyle w:val="ind2cm"/>
        <w:tabs>
          <w:tab w:val="left" w:pos="540"/>
        </w:tabs>
        <w:ind w:left="540" w:hanging="540"/>
        <w:jc w:val="left"/>
        <w:rPr>
          <w:rFonts w:cs="Arial"/>
          <w:szCs w:val="22"/>
        </w:rPr>
      </w:pPr>
    </w:p>
    <w:p w14:paraId="31984C84" w14:textId="77777777" w:rsidR="001739D1" w:rsidRPr="00E224BA" w:rsidRDefault="001739D1" w:rsidP="00094E3A">
      <w:pPr>
        <w:pStyle w:val="ind2cm"/>
        <w:numPr>
          <w:ilvl w:val="0"/>
          <w:numId w:val="38"/>
        </w:numPr>
        <w:ind w:left="567" w:hanging="567"/>
        <w:jc w:val="left"/>
        <w:rPr>
          <w:rFonts w:cs="Arial"/>
          <w:szCs w:val="22"/>
        </w:rPr>
      </w:pPr>
      <w:r w:rsidRPr="00E224BA">
        <w:rPr>
          <w:rFonts w:cs="Arial"/>
          <w:szCs w:val="22"/>
        </w:rPr>
        <w:t xml:space="preserve">All transactions have been recorded in the accounting and other records and are reflected in the financial statements </w:t>
      </w:r>
      <w:r w:rsidRPr="00083BBB">
        <w:rPr>
          <w:rFonts w:cs="Arial"/>
          <w:i/>
          <w:szCs w:val="22"/>
        </w:rPr>
        <w:t>and key performance indicators</w:t>
      </w:r>
      <w:r w:rsidRPr="00E224BA">
        <w:rPr>
          <w:rFonts w:cs="Arial"/>
          <w:szCs w:val="22"/>
        </w:rPr>
        <w:t>.</w:t>
      </w:r>
    </w:p>
    <w:p w14:paraId="3ABC3C4B" w14:textId="77777777" w:rsidR="001739D1" w:rsidRPr="001D1140" w:rsidRDefault="001739D1" w:rsidP="001739D1">
      <w:pPr>
        <w:pStyle w:val="ind2cm"/>
        <w:tabs>
          <w:tab w:val="left" w:pos="540"/>
        </w:tabs>
        <w:ind w:left="567"/>
        <w:jc w:val="left"/>
        <w:rPr>
          <w:rFonts w:cs="Arial"/>
          <w:szCs w:val="22"/>
        </w:rPr>
      </w:pPr>
    </w:p>
    <w:p w14:paraId="6261E901" w14:textId="77777777" w:rsidR="001739D1" w:rsidRPr="00E224BA" w:rsidRDefault="001739D1" w:rsidP="00094E3A">
      <w:pPr>
        <w:pStyle w:val="ind2cm"/>
        <w:numPr>
          <w:ilvl w:val="0"/>
          <w:numId w:val="38"/>
        </w:numPr>
        <w:ind w:left="567" w:hanging="567"/>
        <w:jc w:val="left"/>
        <w:rPr>
          <w:rFonts w:cs="Arial"/>
          <w:szCs w:val="22"/>
        </w:rPr>
      </w:pPr>
      <w:r w:rsidRPr="00E224BA">
        <w:rPr>
          <w:rFonts w:cs="Arial"/>
          <w:szCs w:val="22"/>
        </w:rPr>
        <w:t xml:space="preserve">All internal audit reports and reports resulting from other management </w:t>
      </w:r>
      <w:proofErr w:type="gramStart"/>
      <w:r w:rsidRPr="00E224BA">
        <w:rPr>
          <w:rFonts w:cs="Arial"/>
          <w:szCs w:val="22"/>
        </w:rPr>
        <w:t>reviews,  including</w:t>
      </w:r>
      <w:proofErr w:type="gramEnd"/>
      <w:r w:rsidRPr="00E224BA">
        <w:rPr>
          <w:rFonts w:cs="Arial"/>
          <w:szCs w:val="22"/>
        </w:rPr>
        <w:t xml:space="preserve"> legal issues and legal opinions which have the capacity to be relevant to the control environment and the fair presentation of the financial statements and </w:t>
      </w:r>
      <w:r w:rsidRPr="0049203F">
        <w:rPr>
          <w:rFonts w:cs="Arial"/>
          <w:i/>
          <w:szCs w:val="22"/>
        </w:rPr>
        <w:t>key performance indicators</w:t>
      </w:r>
      <w:r w:rsidRPr="00E224BA">
        <w:rPr>
          <w:rFonts w:cs="Arial"/>
          <w:szCs w:val="22"/>
        </w:rPr>
        <w:t>, including, where relevant, minutes of meetings, have been brought to your auditors’ attention and made available to them.</w:t>
      </w:r>
    </w:p>
    <w:p w14:paraId="6134AA72" w14:textId="77777777" w:rsidR="001739D1" w:rsidRPr="001D1140" w:rsidRDefault="001739D1" w:rsidP="001739D1">
      <w:pPr>
        <w:pStyle w:val="ind2cm"/>
        <w:tabs>
          <w:tab w:val="left" w:pos="540"/>
        </w:tabs>
        <w:ind w:left="567"/>
        <w:jc w:val="left"/>
        <w:rPr>
          <w:rFonts w:cs="Arial"/>
          <w:szCs w:val="22"/>
        </w:rPr>
      </w:pPr>
    </w:p>
    <w:p w14:paraId="3C7BC483" w14:textId="77777777" w:rsidR="001739D1" w:rsidRPr="001D1140" w:rsidRDefault="001739D1" w:rsidP="00094E3A">
      <w:pPr>
        <w:pStyle w:val="ind2cm"/>
        <w:numPr>
          <w:ilvl w:val="0"/>
          <w:numId w:val="38"/>
        </w:numPr>
        <w:ind w:left="567" w:hanging="567"/>
        <w:jc w:val="left"/>
        <w:rPr>
          <w:rFonts w:cs="Arial"/>
          <w:szCs w:val="22"/>
        </w:rPr>
      </w:pPr>
      <w:r w:rsidRPr="001D1140">
        <w:rPr>
          <w:rFonts w:cs="Arial"/>
          <w:szCs w:val="22"/>
        </w:rPr>
        <w:t>We have advised your auditors of all known instances of non-compliance or suspected non-compliance with laws and regulations whose effects should be considered when preparing the financial statements.</w:t>
      </w:r>
    </w:p>
    <w:p w14:paraId="732E9B0C" w14:textId="77777777" w:rsidR="001739D1" w:rsidRPr="001D1140" w:rsidRDefault="001739D1" w:rsidP="001739D1">
      <w:pPr>
        <w:pStyle w:val="ind2cm"/>
        <w:tabs>
          <w:tab w:val="left" w:pos="540"/>
        </w:tabs>
        <w:ind w:left="567"/>
        <w:jc w:val="left"/>
        <w:rPr>
          <w:rFonts w:cs="Arial"/>
          <w:szCs w:val="22"/>
        </w:rPr>
      </w:pPr>
    </w:p>
    <w:p w14:paraId="5DFF03CF" w14:textId="77777777" w:rsidR="001739D1" w:rsidRPr="00E224BA" w:rsidRDefault="001739D1" w:rsidP="00094E3A">
      <w:pPr>
        <w:pStyle w:val="ind2cm"/>
        <w:numPr>
          <w:ilvl w:val="0"/>
          <w:numId w:val="38"/>
        </w:numPr>
        <w:tabs>
          <w:tab w:val="left" w:pos="540"/>
        </w:tabs>
        <w:ind w:left="567" w:hanging="567"/>
        <w:jc w:val="left"/>
        <w:rPr>
          <w:rFonts w:cs="Arial"/>
          <w:szCs w:val="22"/>
        </w:rPr>
      </w:pPr>
      <w:r w:rsidRPr="00E224BA">
        <w:rPr>
          <w:rFonts w:cs="Arial"/>
          <w:szCs w:val="22"/>
        </w:rPr>
        <w:t xml:space="preserve">We have provided to your auditors the results of our assessment of the risk that the financial statements </w:t>
      </w:r>
      <w:r w:rsidRPr="00E224BA">
        <w:rPr>
          <w:rFonts w:cs="Arial"/>
          <w:i/>
          <w:szCs w:val="22"/>
        </w:rPr>
        <w:t>and key performance indicators</w:t>
      </w:r>
      <w:r w:rsidRPr="00E224BA">
        <w:rPr>
          <w:rFonts w:cs="Arial"/>
          <w:szCs w:val="22"/>
        </w:rPr>
        <w:t xml:space="preserve"> may be materially misstated as a result of fraud.</w:t>
      </w:r>
    </w:p>
    <w:p w14:paraId="1B41FE22" w14:textId="77777777" w:rsidR="001739D1" w:rsidRDefault="001739D1" w:rsidP="001739D1">
      <w:pPr>
        <w:pStyle w:val="ind2cm"/>
        <w:ind w:left="567"/>
        <w:jc w:val="left"/>
        <w:rPr>
          <w:rFonts w:cs="Arial"/>
          <w:szCs w:val="22"/>
        </w:rPr>
      </w:pPr>
    </w:p>
    <w:p w14:paraId="4DBF2156" w14:textId="77777777" w:rsidR="001739D1" w:rsidRPr="001D1140" w:rsidRDefault="001739D1" w:rsidP="00094E3A">
      <w:pPr>
        <w:pStyle w:val="ind2cm"/>
        <w:numPr>
          <w:ilvl w:val="0"/>
          <w:numId w:val="38"/>
        </w:numPr>
        <w:spacing w:after="240"/>
        <w:ind w:left="567" w:hanging="567"/>
        <w:jc w:val="left"/>
        <w:rPr>
          <w:rFonts w:cs="Arial"/>
          <w:szCs w:val="22"/>
        </w:rPr>
      </w:pPr>
      <w:r w:rsidRPr="001D1140">
        <w:rPr>
          <w:rFonts w:cs="Arial"/>
          <w:szCs w:val="22"/>
        </w:rPr>
        <w:t xml:space="preserve">No frauds or suspected frauds affecting the </w:t>
      </w:r>
      <w:r w:rsidRPr="00353E39">
        <w:rPr>
          <w:rFonts w:cs="Arial"/>
          <w:szCs w:val="22"/>
        </w:rPr>
        <w:t>Authority/Department</w:t>
      </w:r>
      <w:r w:rsidRPr="001D1140">
        <w:rPr>
          <w:rFonts w:cs="Arial"/>
          <w:szCs w:val="22"/>
        </w:rPr>
        <w:t xml:space="preserve"> involving:</w:t>
      </w:r>
    </w:p>
    <w:p w14:paraId="386EC8EB" w14:textId="77777777" w:rsidR="001739D1" w:rsidRPr="001D1140" w:rsidRDefault="001739D1" w:rsidP="003F55AB">
      <w:pPr>
        <w:pStyle w:val="ind1cm"/>
        <w:numPr>
          <w:ilvl w:val="1"/>
          <w:numId w:val="41"/>
        </w:numPr>
        <w:spacing w:after="120"/>
        <w:jc w:val="left"/>
        <w:rPr>
          <w:rFonts w:cs="Arial"/>
          <w:szCs w:val="22"/>
        </w:rPr>
      </w:pPr>
      <w:r w:rsidRPr="001D1140">
        <w:rPr>
          <w:rFonts w:cs="Arial"/>
          <w:szCs w:val="22"/>
        </w:rPr>
        <w:t>Management;</w:t>
      </w:r>
    </w:p>
    <w:p w14:paraId="0D1EAFB3" w14:textId="77777777" w:rsidR="001739D1" w:rsidRPr="001D1140" w:rsidRDefault="001739D1" w:rsidP="003F55AB">
      <w:pPr>
        <w:pStyle w:val="ind1cm"/>
        <w:numPr>
          <w:ilvl w:val="1"/>
          <w:numId w:val="41"/>
        </w:numPr>
        <w:tabs>
          <w:tab w:val="left" w:pos="540"/>
        </w:tabs>
        <w:spacing w:after="120"/>
        <w:jc w:val="left"/>
        <w:rPr>
          <w:rFonts w:cs="Arial"/>
          <w:szCs w:val="22"/>
        </w:rPr>
      </w:pPr>
      <w:r w:rsidRPr="001D1140">
        <w:rPr>
          <w:rFonts w:cs="Arial"/>
          <w:szCs w:val="22"/>
        </w:rPr>
        <w:t>Employees who have significant roles in internal control; or</w:t>
      </w:r>
    </w:p>
    <w:p w14:paraId="6D470EB6" w14:textId="77777777" w:rsidR="001739D1" w:rsidRPr="001D1140" w:rsidRDefault="001739D1" w:rsidP="003F55AB">
      <w:pPr>
        <w:pStyle w:val="ind1cm"/>
        <w:numPr>
          <w:ilvl w:val="1"/>
          <w:numId w:val="41"/>
        </w:numPr>
        <w:tabs>
          <w:tab w:val="left" w:pos="540"/>
        </w:tabs>
        <w:spacing w:after="240"/>
        <w:jc w:val="left"/>
        <w:rPr>
          <w:rFonts w:cs="Arial"/>
          <w:szCs w:val="22"/>
        </w:rPr>
      </w:pPr>
      <w:r w:rsidRPr="001D1140">
        <w:rPr>
          <w:rFonts w:cs="Arial"/>
          <w:szCs w:val="22"/>
        </w:rPr>
        <w:t xml:space="preserve">Others where the fraud could have a material effect on the financial statements </w:t>
      </w:r>
      <w:r w:rsidRPr="001D1140">
        <w:rPr>
          <w:rFonts w:cs="Arial"/>
          <w:i/>
          <w:szCs w:val="22"/>
        </w:rPr>
        <w:t>and key performance indicators</w:t>
      </w:r>
    </w:p>
    <w:p w14:paraId="5A0C4E28" w14:textId="77777777" w:rsidR="001739D1" w:rsidRPr="001D1140" w:rsidRDefault="001739D1" w:rsidP="001739D1">
      <w:pPr>
        <w:pStyle w:val="ind1cm"/>
        <w:tabs>
          <w:tab w:val="left" w:pos="540"/>
        </w:tabs>
        <w:spacing w:after="240"/>
        <w:ind w:left="560" w:firstLine="0"/>
        <w:jc w:val="left"/>
        <w:rPr>
          <w:rFonts w:cs="Arial"/>
          <w:szCs w:val="22"/>
        </w:rPr>
      </w:pPr>
      <w:r w:rsidRPr="001D1140">
        <w:rPr>
          <w:rFonts w:cs="Arial"/>
          <w:szCs w:val="22"/>
        </w:rPr>
        <w:t xml:space="preserve">have occurred to the knowledge of management of the </w:t>
      </w:r>
      <w:r w:rsidRPr="001D1140">
        <w:rPr>
          <w:rFonts w:cs="Arial"/>
          <w:i/>
          <w:szCs w:val="22"/>
        </w:rPr>
        <w:t>Authority/Department</w:t>
      </w:r>
      <w:r w:rsidRPr="001D1140">
        <w:rPr>
          <w:rFonts w:cs="Arial"/>
          <w:szCs w:val="22"/>
        </w:rPr>
        <w:t>.</w:t>
      </w:r>
    </w:p>
    <w:p w14:paraId="251F400E" w14:textId="77777777" w:rsidR="001739D1" w:rsidRPr="001D1140" w:rsidRDefault="001739D1" w:rsidP="001739D1">
      <w:pPr>
        <w:pStyle w:val="ind1cm"/>
        <w:tabs>
          <w:tab w:val="left" w:pos="540"/>
        </w:tabs>
        <w:spacing w:after="240"/>
        <w:ind w:left="600" w:firstLine="0"/>
        <w:jc w:val="left"/>
        <w:rPr>
          <w:rFonts w:cs="Arial"/>
          <w:szCs w:val="22"/>
        </w:rPr>
      </w:pPr>
      <w:r w:rsidRPr="001D1140">
        <w:rPr>
          <w:rFonts w:cs="Arial"/>
          <w:szCs w:val="22"/>
        </w:rPr>
        <w:t>[OR]</w:t>
      </w:r>
    </w:p>
    <w:p w14:paraId="3AE925AA" w14:textId="77777777" w:rsidR="001739D1" w:rsidRPr="001D1140" w:rsidRDefault="001739D1" w:rsidP="001739D1">
      <w:pPr>
        <w:pStyle w:val="ind1cm"/>
        <w:tabs>
          <w:tab w:val="left" w:pos="540"/>
        </w:tabs>
        <w:spacing w:after="240"/>
        <w:ind w:left="560" w:firstLine="0"/>
        <w:jc w:val="left"/>
        <w:rPr>
          <w:rFonts w:cs="Arial"/>
          <w:szCs w:val="22"/>
        </w:rPr>
      </w:pPr>
      <w:r w:rsidRPr="001D1140">
        <w:rPr>
          <w:rFonts w:cs="Arial"/>
          <w:szCs w:val="22"/>
        </w:rPr>
        <w:t xml:space="preserve">We have provided information to your auditors of our knowledge of fraud or suspected fraud affecting the </w:t>
      </w:r>
      <w:r w:rsidRPr="001D1140">
        <w:rPr>
          <w:rFonts w:cs="Arial"/>
          <w:i/>
          <w:szCs w:val="22"/>
        </w:rPr>
        <w:t>Authority/Department</w:t>
      </w:r>
      <w:r w:rsidRPr="001D1140">
        <w:rPr>
          <w:rFonts w:cs="Arial"/>
          <w:szCs w:val="22"/>
        </w:rPr>
        <w:t xml:space="preserve"> involving:</w:t>
      </w:r>
    </w:p>
    <w:p w14:paraId="1D56B6AA" w14:textId="77777777" w:rsidR="001739D1" w:rsidRPr="001D1140" w:rsidRDefault="001739D1" w:rsidP="003F55AB">
      <w:pPr>
        <w:pStyle w:val="ind1cm"/>
        <w:numPr>
          <w:ilvl w:val="1"/>
          <w:numId w:val="43"/>
        </w:numPr>
        <w:spacing w:after="120"/>
        <w:jc w:val="left"/>
        <w:rPr>
          <w:rFonts w:cs="Arial"/>
          <w:szCs w:val="22"/>
        </w:rPr>
      </w:pPr>
      <w:r w:rsidRPr="001D1140">
        <w:rPr>
          <w:rFonts w:cs="Arial"/>
          <w:szCs w:val="22"/>
        </w:rPr>
        <w:t>Management;</w:t>
      </w:r>
    </w:p>
    <w:p w14:paraId="22AA4B50" w14:textId="77777777" w:rsidR="001739D1" w:rsidRPr="001D1140" w:rsidRDefault="001739D1" w:rsidP="003F55AB">
      <w:pPr>
        <w:pStyle w:val="ind1cm"/>
        <w:numPr>
          <w:ilvl w:val="1"/>
          <w:numId w:val="43"/>
        </w:numPr>
        <w:spacing w:after="120"/>
        <w:jc w:val="left"/>
        <w:rPr>
          <w:rFonts w:cs="Arial"/>
          <w:szCs w:val="22"/>
        </w:rPr>
      </w:pPr>
      <w:r w:rsidRPr="001D1140">
        <w:rPr>
          <w:rFonts w:cs="Arial"/>
          <w:szCs w:val="22"/>
        </w:rPr>
        <w:t>Employees who have significant roles in internal control; or</w:t>
      </w:r>
    </w:p>
    <w:p w14:paraId="7A17EE56" w14:textId="77777777" w:rsidR="001739D1" w:rsidRPr="001D1140" w:rsidRDefault="001739D1" w:rsidP="003F55AB">
      <w:pPr>
        <w:pStyle w:val="ind1cm"/>
        <w:numPr>
          <w:ilvl w:val="1"/>
          <w:numId w:val="43"/>
        </w:numPr>
        <w:spacing w:after="240"/>
        <w:jc w:val="left"/>
        <w:rPr>
          <w:rFonts w:cs="Arial"/>
          <w:szCs w:val="22"/>
        </w:rPr>
      </w:pPr>
      <w:r w:rsidRPr="001D1140">
        <w:rPr>
          <w:rFonts w:cs="Arial"/>
          <w:szCs w:val="22"/>
        </w:rPr>
        <w:t xml:space="preserve">Others where the fraud could have a material effect on the financial statements </w:t>
      </w:r>
      <w:r w:rsidRPr="001D1140">
        <w:rPr>
          <w:rFonts w:cs="Arial"/>
          <w:i/>
          <w:szCs w:val="22"/>
        </w:rPr>
        <w:t>and key performance indicators</w:t>
      </w:r>
      <w:r w:rsidRPr="001D1140">
        <w:rPr>
          <w:rFonts w:cs="Arial"/>
          <w:szCs w:val="22"/>
        </w:rPr>
        <w:t>.</w:t>
      </w:r>
    </w:p>
    <w:p w14:paraId="031F54E1" w14:textId="77777777" w:rsidR="001739D1" w:rsidRPr="001D1140" w:rsidRDefault="001739D1" w:rsidP="001739D1">
      <w:pPr>
        <w:pStyle w:val="ind2cm"/>
        <w:tabs>
          <w:tab w:val="left" w:pos="1080"/>
        </w:tabs>
        <w:jc w:val="left"/>
        <w:rPr>
          <w:rFonts w:cs="Arial"/>
          <w:szCs w:val="22"/>
        </w:rPr>
      </w:pPr>
      <w:r w:rsidRPr="001D1140">
        <w:rPr>
          <w:rFonts w:cs="Arial"/>
          <w:szCs w:val="22"/>
        </w:rPr>
        <w:t xml:space="preserve">A summary of these is </w:t>
      </w:r>
      <w:r w:rsidRPr="001D1140">
        <w:rPr>
          <w:rFonts w:cs="Arial"/>
          <w:i/>
          <w:szCs w:val="22"/>
        </w:rPr>
        <w:t>provided</w:t>
      </w:r>
      <w:r w:rsidRPr="001D1140">
        <w:rPr>
          <w:rFonts w:cs="Arial"/>
          <w:szCs w:val="22"/>
        </w:rPr>
        <w:t xml:space="preserve"> </w:t>
      </w:r>
      <w:r w:rsidRPr="001D1140">
        <w:rPr>
          <w:rFonts w:cs="Arial"/>
          <w:i/>
          <w:szCs w:val="22"/>
        </w:rPr>
        <w:t>below/attached</w:t>
      </w:r>
      <w:r w:rsidRPr="001D1140">
        <w:rPr>
          <w:rFonts w:cs="Arial"/>
          <w:szCs w:val="22"/>
        </w:rPr>
        <w:t>.</w:t>
      </w:r>
    </w:p>
    <w:p w14:paraId="6407E41F" w14:textId="77777777" w:rsidR="001739D1" w:rsidRPr="001D1140" w:rsidRDefault="001739D1" w:rsidP="001739D1">
      <w:pPr>
        <w:pStyle w:val="ind2cm"/>
        <w:tabs>
          <w:tab w:val="left" w:pos="1080"/>
        </w:tabs>
        <w:jc w:val="left"/>
        <w:rPr>
          <w:rFonts w:cs="Arial"/>
          <w:szCs w:val="22"/>
        </w:rPr>
      </w:pPr>
    </w:p>
    <w:p w14:paraId="1DC775CC" w14:textId="77777777" w:rsidR="001739D1" w:rsidRPr="001D1140" w:rsidRDefault="001739D1" w:rsidP="00094E3A">
      <w:pPr>
        <w:pStyle w:val="ind2cm"/>
        <w:numPr>
          <w:ilvl w:val="0"/>
          <w:numId w:val="38"/>
        </w:numPr>
        <w:ind w:left="567" w:hanging="567"/>
        <w:jc w:val="left"/>
        <w:rPr>
          <w:rFonts w:cs="Arial"/>
          <w:szCs w:val="22"/>
        </w:rPr>
      </w:pPr>
      <w:r w:rsidRPr="001D1140">
        <w:rPr>
          <w:rFonts w:cs="Arial"/>
          <w:szCs w:val="22"/>
        </w:rPr>
        <w:t xml:space="preserve">To our knowledge no allegations of fraud or suspected fraud affecting the </w:t>
      </w:r>
      <w:r w:rsidRPr="00083BBB">
        <w:rPr>
          <w:rFonts w:cs="Arial"/>
          <w:i/>
          <w:szCs w:val="22"/>
        </w:rPr>
        <w:t>Authority’s/Department’s</w:t>
      </w:r>
      <w:r w:rsidRPr="001D1140">
        <w:rPr>
          <w:rFonts w:cs="Arial"/>
          <w:szCs w:val="22"/>
        </w:rPr>
        <w:t xml:space="preserve"> financial statements </w:t>
      </w:r>
      <w:r w:rsidRPr="00083BBB">
        <w:rPr>
          <w:rFonts w:cs="Arial"/>
          <w:i/>
          <w:szCs w:val="22"/>
        </w:rPr>
        <w:t>and key performance indicators</w:t>
      </w:r>
      <w:r w:rsidRPr="001D1140">
        <w:rPr>
          <w:rFonts w:cs="Arial"/>
          <w:szCs w:val="22"/>
        </w:rPr>
        <w:t xml:space="preserve"> have been communicated to us by employees, former employees, analysts, regulators or others.</w:t>
      </w:r>
    </w:p>
    <w:p w14:paraId="07FED93F" w14:textId="77777777" w:rsidR="001739D1" w:rsidRPr="001D1140" w:rsidRDefault="001739D1" w:rsidP="001739D1">
      <w:pPr>
        <w:pStyle w:val="ind2cm"/>
        <w:tabs>
          <w:tab w:val="left" w:pos="540"/>
        </w:tabs>
        <w:ind w:left="540" w:hanging="540"/>
        <w:jc w:val="left"/>
        <w:rPr>
          <w:rFonts w:cs="Arial"/>
          <w:szCs w:val="22"/>
        </w:rPr>
      </w:pPr>
    </w:p>
    <w:p w14:paraId="56E0F9F6" w14:textId="77777777" w:rsidR="001739D1" w:rsidRPr="001D1140" w:rsidRDefault="001739D1" w:rsidP="001739D1">
      <w:pPr>
        <w:pStyle w:val="ind1cm"/>
        <w:tabs>
          <w:tab w:val="left" w:pos="540"/>
        </w:tabs>
        <w:ind w:left="545" w:firstLine="0"/>
        <w:jc w:val="left"/>
        <w:rPr>
          <w:rFonts w:cs="Arial"/>
          <w:szCs w:val="22"/>
        </w:rPr>
      </w:pPr>
      <w:r w:rsidRPr="001D1140">
        <w:rPr>
          <w:rFonts w:cs="Arial"/>
          <w:szCs w:val="22"/>
        </w:rPr>
        <w:lastRenderedPageBreak/>
        <w:t>[OR]</w:t>
      </w:r>
    </w:p>
    <w:p w14:paraId="0FE2356D" w14:textId="77777777" w:rsidR="001739D1" w:rsidRPr="001D1140" w:rsidRDefault="001739D1" w:rsidP="001739D1">
      <w:pPr>
        <w:pStyle w:val="ind1cm"/>
        <w:tabs>
          <w:tab w:val="left" w:pos="540"/>
        </w:tabs>
        <w:ind w:left="545" w:firstLine="0"/>
        <w:jc w:val="left"/>
        <w:rPr>
          <w:rFonts w:cs="Arial"/>
          <w:szCs w:val="22"/>
        </w:rPr>
      </w:pPr>
    </w:p>
    <w:p w14:paraId="74284F04" w14:textId="77777777" w:rsidR="001739D1" w:rsidRPr="001D1140" w:rsidRDefault="001739D1" w:rsidP="001739D1">
      <w:pPr>
        <w:pStyle w:val="ind1cm"/>
        <w:tabs>
          <w:tab w:val="left" w:pos="540"/>
        </w:tabs>
        <w:spacing w:after="240"/>
        <w:ind w:left="560" w:firstLine="0"/>
        <w:jc w:val="left"/>
        <w:rPr>
          <w:rFonts w:cs="Arial"/>
          <w:szCs w:val="22"/>
        </w:rPr>
      </w:pPr>
      <w:r w:rsidRPr="001D1140">
        <w:rPr>
          <w:rFonts w:cs="Arial"/>
          <w:szCs w:val="22"/>
        </w:rPr>
        <w:t xml:space="preserve">We have provided information to your auditors of our knowledge of any allegations of fraud or suspected fraud affecting the </w:t>
      </w:r>
      <w:r w:rsidRPr="001D1140">
        <w:rPr>
          <w:rFonts w:cs="Arial"/>
          <w:i/>
          <w:szCs w:val="22"/>
        </w:rPr>
        <w:t>Authority’s/Department’s</w:t>
      </w:r>
      <w:r w:rsidRPr="001D1140">
        <w:rPr>
          <w:rFonts w:cs="Arial"/>
          <w:szCs w:val="22"/>
        </w:rPr>
        <w:t xml:space="preserve"> financial statements </w:t>
      </w:r>
      <w:r w:rsidRPr="001D1140">
        <w:rPr>
          <w:rFonts w:cs="Arial"/>
          <w:i/>
          <w:szCs w:val="22"/>
        </w:rPr>
        <w:t>and key performance indicators</w:t>
      </w:r>
      <w:r w:rsidRPr="001D1140">
        <w:rPr>
          <w:rFonts w:cs="Arial"/>
          <w:szCs w:val="22"/>
        </w:rPr>
        <w:t xml:space="preserve"> communicated by employees, former employees, analysts, regulators or others.</w:t>
      </w:r>
    </w:p>
    <w:p w14:paraId="25842EFC" w14:textId="77777777" w:rsidR="005934BB" w:rsidRDefault="001739D1" w:rsidP="001739D1">
      <w:pPr>
        <w:pStyle w:val="ind1cm"/>
        <w:tabs>
          <w:tab w:val="left" w:pos="540"/>
        </w:tabs>
        <w:spacing w:after="240"/>
        <w:ind w:left="560" w:firstLine="0"/>
        <w:jc w:val="left"/>
        <w:rPr>
          <w:rFonts w:cs="Arial"/>
          <w:szCs w:val="22"/>
        </w:rPr>
      </w:pPr>
      <w:r w:rsidRPr="001D1140">
        <w:rPr>
          <w:rFonts w:cs="Arial"/>
          <w:szCs w:val="22"/>
        </w:rPr>
        <w:t xml:space="preserve">Details are </w:t>
      </w:r>
      <w:r w:rsidRPr="001D1140">
        <w:rPr>
          <w:rFonts w:cs="Arial"/>
          <w:i/>
          <w:szCs w:val="22"/>
        </w:rPr>
        <w:t>as follows/attached</w:t>
      </w:r>
      <w:r w:rsidRPr="001D1140">
        <w:rPr>
          <w:rFonts w:cs="Arial"/>
          <w:szCs w:val="22"/>
        </w:rPr>
        <w:t>.</w:t>
      </w:r>
    </w:p>
    <w:p w14:paraId="496C440A" w14:textId="09ABB30C" w:rsidR="001739D1" w:rsidRPr="001D1140" w:rsidRDefault="005934BB" w:rsidP="00EA6723">
      <w:pPr>
        <w:pStyle w:val="ind1cm"/>
        <w:tabs>
          <w:tab w:val="left" w:pos="540"/>
        </w:tabs>
        <w:spacing w:after="240"/>
        <w:ind w:left="560" w:hanging="418"/>
        <w:jc w:val="left"/>
        <w:rPr>
          <w:rFonts w:cs="Arial"/>
          <w:szCs w:val="22"/>
        </w:rPr>
      </w:pPr>
      <w:r>
        <w:rPr>
          <w:rFonts w:cs="Arial"/>
          <w:szCs w:val="22"/>
        </w:rPr>
        <w:t>(n)</w:t>
      </w:r>
      <w:r w:rsidR="00EA6723">
        <w:rPr>
          <w:rFonts w:cs="Arial"/>
          <w:szCs w:val="22"/>
        </w:rPr>
        <w:tab/>
      </w:r>
      <w:r w:rsidR="00EA6723">
        <w:t>We have disclosed to your auditors all known actual or possible litigation and claims whose effects should be considered when preparing the financial statements, and they have been accounted for and disclosed in accordance with Australian Accounting Standards.</w:t>
      </w:r>
    </w:p>
    <w:p w14:paraId="597B0993" w14:textId="77777777" w:rsidR="001739D1" w:rsidRPr="001D1140" w:rsidRDefault="001739D1" w:rsidP="001739D1">
      <w:pPr>
        <w:pStyle w:val="ind1cm"/>
        <w:tabs>
          <w:tab w:val="left" w:pos="540"/>
        </w:tabs>
        <w:ind w:left="540" w:hanging="540"/>
        <w:jc w:val="left"/>
        <w:rPr>
          <w:rFonts w:cs="Arial"/>
          <w:b/>
          <w:szCs w:val="22"/>
        </w:rPr>
      </w:pPr>
      <w:r w:rsidRPr="001D1140">
        <w:rPr>
          <w:rFonts w:cs="Arial"/>
          <w:b/>
          <w:szCs w:val="22"/>
        </w:rPr>
        <w:t>2.</w:t>
      </w:r>
      <w:r w:rsidRPr="001D1140">
        <w:rPr>
          <w:rFonts w:cs="Arial"/>
          <w:b/>
          <w:szCs w:val="22"/>
        </w:rPr>
        <w:tab/>
        <w:t>CONTINGENT LIABILITIES</w:t>
      </w:r>
    </w:p>
    <w:p w14:paraId="602B335A" w14:textId="77777777" w:rsidR="001739D1" w:rsidRPr="001D1140" w:rsidRDefault="001739D1" w:rsidP="001739D1">
      <w:pPr>
        <w:pStyle w:val="ind1cm"/>
        <w:tabs>
          <w:tab w:val="left" w:pos="540"/>
        </w:tabs>
        <w:ind w:left="540" w:hanging="540"/>
        <w:jc w:val="left"/>
        <w:rPr>
          <w:rFonts w:cs="Arial"/>
          <w:szCs w:val="22"/>
        </w:rPr>
      </w:pPr>
    </w:p>
    <w:p w14:paraId="745DF38F" w14:textId="77777777" w:rsidR="001739D1" w:rsidRPr="001D1140" w:rsidRDefault="001739D1" w:rsidP="001739D1">
      <w:pPr>
        <w:pStyle w:val="ind1cm"/>
        <w:tabs>
          <w:tab w:val="left" w:pos="540"/>
        </w:tabs>
        <w:ind w:left="540" w:hanging="540"/>
        <w:jc w:val="left"/>
        <w:rPr>
          <w:rFonts w:cs="Arial"/>
          <w:szCs w:val="22"/>
        </w:rPr>
      </w:pPr>
      <w:r w:rsidRPr="001D1140">
        <w:rPr>
          <w:rFonts w:cs="Arial"/>
          <w:szCs w:val="22"/>
        </w:rPr>
        <w:tab/>
        <w:t>There are no material contingent liabilities at year end that have not been completely and adequately disclosed in the Notes to the financial statements.</w:t>
      </w:r>
    </w:p>
    <w:p w14:paraId="5355BC6B" w14:textId="77777777" w:rsidR="001739D1" w:rsidRPr="001D1140" w:rsidRDefault="001739D1" w:rsidP="001739D1">
      <w:pPr>
        <w:tabs>
          <w:tab w:val="left" w:pos="426"/>
          <w:tab w:val="left" w:pos="540"/>
          <w:tab w:val="left" w:pos="851"/>
          <w:tab w:val="left" w:pos="1276"/>
        </w:tabs>
        <w:ind w:left="540" w:hanging="540"/>
        <w:jc w:val="left"/>
        <w:rPr>
          <w:rFonts w:cs="Arial"/>
          <w:szCs w:val="22"/>
        </w:rPr>
      </w:pPr>
    </w:p>
    <w:p w14:paraId="1B2A3E4C" w14:textId="77777777" w:rsidR="001739D1" w:rsidRPr="001D1140" w:rsidRDefault="001739D1" w:rsidP="001739D1">
      <w:pPr>
        <w:pStyle w:val="ind1cm"/>
        <w:tabs>
          <w:tab w:val="left" w:pos="540"/>
        </w:tabs>
        <w:ind w:left="540" w:hanging="540"/>
        <w:jc w:val="left"/>
        <w:rPr>
          <w:rFonts w:cs="Arial"/>
          <w:b/>
          <w:szCs w:val="22"/>
        </w:rPr>
      </w:pPr>
      <w:r w:rsidRPr="001D1140">
        <w:rPr>
          <w:rFonts w:cs="Arial"/>
          <w:b/>
          <w:szCs w:val="22"/>
        </w:rPr>
        <w:t>3.</w:t>
      </w:r>
      <w:r w:rsidRPr="001D1140">
        <w:rPr>
          <w:rFonts w:cs="Arial"/>
          <w:b/>
          <w:szCs w:val="22"/>
        </w:rPr>
        <w:tab/>
        <w:t xml:space="preserve">COMMITMENTS FOR CAPITAL </w:t>
      </w:r>
      <w:r>
        <w:rPr>
          <w:rFonts w:cs="Arial"/>
          <w:b/>
          <w:szCs w:val="22"/>
        </w:rPr>
        <w:t xml:space="preserve">AND OTHER </w:t>
      </w:r>
      <w:r w:rsidRPr="001D1140">
        <w:rPr>
          <w:rFonts w:cs="Arial"/>
          <w:b/>
          <w:szCs w:val="22"/>
        </w:rPr>
        <w:t>EXPENDITURE</w:t>
      </w:r>
    </w:p>
    <w:p w14:paraId="3EA4B2E4" w14:textId="77777777" w:rsidR="001739D1" w:rsidRPr="001D1140" w:rsidRDefault="001739D1" w:rsidP="001739D1">
      <w:pPr>
        <w:pStyle w:val="ind1cm"/>
        <w:tabs>
          <w:tab w:val="left" w:pos="540"/>
        </w:tabs>
        <w:ind w:left="540" w:hanging="540"/>
        <w:jc w:val="left"/>
        <w:rPr>
          <w:rFonts w:cs="Arial"/>
          <w:szCs w:val="22"/>
        </w:rPr>
      </w:pPr>
    </w:p>
    <w:p w14:paraId="4F6FA108" w14:textId="77777777" w:rsidR="001739D1" w:rsidRPr="001D1140" w:rsidRDefault="001739D1" w:rsidP="001739D1">
      <w:pPr>
        <w:pStyle w:val="ind1cm"/>
        <w:tabs>
          <w:tab w:val="left" w:pos="540"/>
        </w:tabs>
        <w:ind w:left="540" w:hanging="540"/>
        <w:jc w:val="left"/>
        <w:rPr>
          <w:rFonts w:cs="Arial"/>
          <w:szCs w:val="22"/>
        </w:rPr>
      </w:pPr>
      <w:r w:rsidRPr="001D1140">
        <w:rPr>
          <w:rFonts w:cs="Arial"/>
          <w:szCs w:val="22"/>
        </w:rPr>
        <w:tab/>
        <w:t xml:space="preserve">Other than those commitments reported in the Notes to the financial statements, there were no significant commitments for capital </w:t>
      </w:r>
      <w:r>
        <w:rPr>
          <w:rFonts w:cs="Arial"/>
          <w:szCs w:val="22"/>
        </w:rPr>
        <w:t xml:space="preserve">or other </w:t>
      </w:r>
      <w:r w:rsidRPr="001D1140">
        <w:rPr>
          <w:rFonts w:cs="Arial"/>
          <w:szCs w:val="22"/>
        </w:rPr>
        <w:t>expenditure contracts carrying over at year end.</w:t>
      </w:r>
    </w:p>
    <w:p w14:paraId="08817F55" w14:textId="77777777" w:rsidR="001739D1" w:rsidRPr="001D1140" w:rsidRDefault="001739D1" w:rsidP="001739D1">
      <w:pPr>
        <w:pStyle w:val="ind1cm"/>
        <w:tabs>
          <w:tab w:val="left" w:pos="540"/>
        </w:tabs>
        <w:ind w:left="540" w:hanging="540"/>
        <w:jc w:val="left"/>
        <w:rPr>
          <w:rFonts w:cs="Arial"/>
          <w:szCs w:val="22"/>
        </w:rPr>
      </w:pPr>
    </w:p>
    <w:p w14:paraId="6AFEA808" w14:textId="77777777" w:rsidR="001739D1" w:rsidRPr="001D1140" w:rsidRDefault="001739D1" w:rsidP="001739D1">
      <w:pPr>
        <w:pStyle w:val="ind1cm"/>
        <w:tabs>
          <w:tab w:val="left" w:pos="540"/>
        </w:tabs>
        <w:ind w:left="540" w:hanging="540"/>
        <w:jc w:val="left"/>
        <w:rPr>
          <w:rFonts w:cs="Arial"/>
          <w:b/>
          <w:szCs w:val="22"/>
        </w:rPr>
      </w:pPr>
      <w:r w:rsidRPr="001D1140">
        <w:rPr>
          <w:rFonts w:cs="Arial"/>
          <w:b/>
          <w:szCs w:val="22"/>
        </w:rPr>
        <w:t>4.</w:t>
      </w:r>
      <w:r w:rsidRPr="001D1140">
        <w:rPr>
          <w:rFonts w:cs="Arial"/>
          <w:b/>
          <w:szCs w:val="22"/>
        </w:rPr>
        <w:tab/>
        <w:t xml:space="preserve">FINANCIAL LIABILITY FOR CONTAMINATED SITES </w:t>
      </w:r>
    </w:p>
    <w:p w14:paraId="46813809" w14:textId="77777777" w:rsidR="001739D1" w:rsidRPr="001D1140" w:rsidRDefault="001739D1" w:rsidP="001739D1">
      <w:pPr>
        <w:pStyle w:val="ind1cm"/>
        <w:tabs>
          <w:tab w:val="left" w:pos="540"/>
        </w:tabs>
        <w:ind w:left="540" w:hanging="540"/>
        <w:jc w:val="left"/>
        <w:rPr>
          <w:rFonts w:cs="Arial"/>
          <w:szCs w:val="22"/>
        </w:rPr>
      </w:pPr>
    </w:p>
    <w:p w14:paraId="664F984B" w14:textId="0678C4A4" w:rsidR="001739D1" w:rsidRPr="001D1140" w:rsidRDefault="001739D1" w:rsidP="001739D1">
      <w:pPr>
        <w:pStyle w:val="ind1cm"/>
        <w:tabs>
          <w:tab w:val="left" w:pos="540"/>
        </w:tabs>
        <w:ind w:left="540" w:hanging="540"/>
        <w:jc w:val="left"/>
        <w:rPr>
          <w:rFonts w:cs="Arial"/>
          <w:szCs w:val="22"/>
        </w:rPr>
      </w:pPr>
      <w:r w:rsidRPr="001D1140">
        <w:rPr>
          <w:rFonts w:cs="Arial"/>
          <w:szCs w:val="22"/>
        </w:rPr>
        <w:tab/>
        <w:t xml:space="preserve">We are aware of our obligations under the </w:t>
      </w:r>
      <w:r w:rsidRPr="00F95C1E">
        <w:rPr>
          <w:rFonts w:cs="Arial"/>
          <w:i/>
          <w:szCs w:val="22"/>
        </w:rPr>
        <w:t>Contaminated Sites Act 2003</w:t>
      </w:r>
      <w:r w:rsidRPr="001D1140">
        <w:rPr>
          <w:rFonts w:cs="Arial"/>
          <w:szCs w:val="22"/>
        </w:rPr>
        <w:t xml:space="preserve"> and have reported to the Department of </w:t>
      </w:r>
      <w:r w:rsidR="000F7D90">
        <w:rPr>
          <w:rFonts w:cs="Arial"/>
          <w:szCs w:val="22"/>
        </w:rPr>
        <w:t xml:space="preserve">Water and </w:t>
      </w:r>
      <w:r w:rsidRPr="001D1140">
        <w:rPr>
          <w:rFonts w:cs="Arial"/>
          <w:szCs w:val="22"/>
        </w:rPr>
        <w:t>Environment</w:t>
      </w:r>
      <w:r w:rsidR="000F7D90">
        <w:rPr>
          <w:rFonts w:cs="Arial"/>
          <w:szCs w:val="22"/>
        </w:rPr>
        <w:t>al</w:t>
      </w:r>
      <w:r>
        <w:rPr>
          <w:rFonts w:cs="Arial"/>
          <w:szCs w:val="22"/>
        </w:rPr>
        <w:t xml:space="preserve"> Regulation</w:t>
      </w:r>
      <w:r w:rsidRPr="001D1140">
        <w:rPr>
          <w:rFonts w:cs="Arial"/>
          <w:szCs w:val="22"/>
        </w:rPr>
        <w:t xml:space="preserve">, all land owned, vested or leased by the </w:t>
      </w:r>
      <w:r w:rsidRPr="001D1140">
        <w:rPr>
          <w:rFonts w:cs="Arial"/>
          <w:i/>
          <w:szCs w:val="22"/>
        </w:rPr>
        <w:t>Authority/Department</w:t>
      </w:r>
      <w:r w:rsidRPr="001D1140">
        <w:rPr>
          <w:rFonts w:cs="Arial"/>
          <w:szCs w:val="22"/>
        </w:rPr>
        <w:t xml:space="preserve"> that is known to be, or is suspected of being, contaminated. All actual liabilities or contingent liabilities, if any, have been </w:t>
      </w:r>
      <w:r>
        <w:rPr>
          <w:rFonts w:cs="Arial"/>
          <w:szCs w:val="22"/>
        </w:rPr>
        <w:t xml:space="preserve">recognised and/or </w:t>
      </w:r>
      <w:r w:rsidRPr="001D1140">
        <w:rPr>
          <w:rFonts w:cs="Arial"/>
          <w:szCs w:val="22"/>
        </w:rPr>
        <w:t>disclosed in the financial statements as appropriate.</w:t>
      </w:r>
    </w:p>
    <w:p w14:paraId="16926C16" w14:textId="77777777" w:rsidR="001739D1" w:rsidRPr="001D1140" w:rsidRDefault="001739D1" w:rsidP="001739D1">
      <w:pPr>
        <w:pStyle w:val="ind1cm"/>
        <w:tabs>
          <w:tab w:val="left" w:pos="540"/>
        </w:tabs>
        <w:ind w:left="540" w:hanging="540"/>
        <w:jc w:val="left"/>
        <w:rPr>
          <w:rFonts w:cs="Arial"/>
          <w:szCs w:val="22"/>
        </w:rPr>
      </w:pPr>
    </w:p>
    <w:p w14:paraId="0A493E9E" w14:textId="77777777" w:rsidR="001739D1" w:rsidRPr="001D1140" w:rsidRDefault="001739D1" w:rsidP="001739D1">
      <w:pPr>
        <w:pStyle w:val="ind1cm"/>
        <w:tabs>
          <w:tab w:val="left" w:pos="540"/>
        </w:tabs>
        <w:ind w:left="540" w:hanging="540"/>
        <w:jc w:val="left"/>
        <w:rPr>
          <w:rFonts w:cs="Arial"/>
          <w:b/>
          <w:szCs w:val="22"/>
        </w:rPr>
      </w:pPr>
      <w:r w:rsidRPr="001D1140">
        <w:rPr>
          <w:rFonts w:cs="Arial"/>
          <w:b/>
          <w:szCs w:val="22"/>
        </w:rPr>
        <w:t>5.</w:t>
      </w:r>
      <w:r w:rsidRPr="001D1140">
        <w:rPr>
          <w:rFonts w:cs="Arial"/>
          <w:b/>
          <w:szCs w:val="22"/>
        </w:rPr>
        <w:tab/>
        <w:t>RELATED ENTITIES</w:t>
      </w:r>
    </w:p>
    <w:p w14:paraId="36F3F6D6" w14:textId="77777777" w:rsidR="001739D1" w:rsidRPr="001D1140" w:rsidRDefault="001739D1" w:rsidP="001739D1">
      <w:pPr>
        <w:pStyle w:val="ind1cm"/>
        <w:tabs>
          <w:tab w:val="left" w:pos="540"/>
        </w:tabs>
        <w:ind w:left="540" w:hanging="540"/>
        <w:jc w:val="left"/>
        <w:rPr>
          <w:rFonts w:cs="Arial"/>
          <w:szCs w:val="22"/>
        </w:rPr>
      </w:pPr>
    </w:p>
    <w:p w14:paraId="48513580" w14:textId="77777777" w:rsidR="001739D1" w:rsidRPr="001D1140" w:rsidRDefault="001739D1" w:rsidP="001739D1">
      <w:pPr>
        <w:pStyle w:val="ind1cm"/>
        <w:tabs>
          <w:tab w:val="left" w:pos="540"/>
        </w:tabs>
        <w:ind w:left="540" w:hanging="540"/>
        <w:jc w:val="left"/>
        <w:rPr>
          <w:rFonts w:cs="Arial"/>
          <w:szCs w:val="22"/>
        </w:rPr>
      </w:pPr>
      <w:r w:rsidRPr="001D1140">
        <w:rPr>
          <w:rFonts w:cs="Arial"/>
          <w:szCs w:val="22"/>
        </w:rPr>
        <w:tab/>
        <w:t xml:space="preserve">We acknowledge our responsibility under section 17(1) of the </w:t>
      </w:r>
      <w:r w:rsidRPr="00F95C1E">
        <w:rPr>
          <w:rFonts w:cs="Arial"/>
          <w:i/>
          <w:szCs w:val="22"/>
        </w:rPr>
        <w:t>Auditor General Act 2006</w:t>
      </w:r>
      <w:r w:rsidRPr="001D1140">
        <w:rPr>
          <w:rFonts w:cs="Arial"/>
          <w:szCs w:val="22"/>
        </w:rPr>
        <w:t xml:space="preserve"> to give written notice to you if any of the </w:t>
      </w:r>
      <w:r w:rsidRPr="001D1140">
        <w:rPr>
          <w:rFonts w:cs="Arial"/>
          <w:i/>
          <w:szCs w:val="22"/>
        </w:rPr>
        <w:t>Authority’s/Department’s</w:t>
      </w:r>
      <w:r w:rsidRPr="001D1140">
        <w:rPr>
          <w:rFonts w:cs="Arial"/>
          <w:szCs w:val="22"/>
        </w:rPr>
        <w:t xml:space="preserve"> functions are being performed in partnership or jointly with another person or body, through the instrumentality of another person or body, and/or by means of a trust. We confirm that we have provided you</w:t>
      </w:r>
      <w:r>
        <w:rPr>
          <w:rFonts w:cs="Arial"/>
          <w:szCs w:val="22"/>
        </w:rPr>
        <w:t>r auditors</w:t>
      </w:r>
      <w:r w:rsidRPr="001D1140">
        <w:rPr>
          <w:rFonts w:cs="Arial"/>
          <w:szCs w:val="22"/>
        </w:rPr>
        <w:t xml:space="preserve"> with details of all related entities in existence at </w:t>
      </w:r>
      <w:r w:rsidRPr="001D1140">
        <w:rPr>
          <w:rFonts w:cs="Arial"/>
          <w:i/>
          <w:szCs w:val="22"/>
        </w:rPr>
        <w:t>30 June 20xx</w:t>
      </w:r>
      <w:r w:rsidRPr="001D1140">
        <w:rPr>
          <w:rFonts w:cs="Arial"/>
          <w:szCs w:val="22"/>
        </w:rPr>
        <w:t>.</w:t>
      </w:r>
    </w:p>
    <w:p w14:paraId="6E7E4D75" w14:textId="77777777" w:rsidR="001739D1" w:rsidRDefault="001739D1" w:rsidP="001739D1">
      <w:pPr>
        <w:pStyle w:val="ind1cm"/>
        <w:tabs>
          <w:tab w:val="left" w:pos="540"/>
        </w:tabs>
        <w:ind w:left="540" w:hanging="540"/>
        <w:jc w:val="left"/>
        <w:rPr>
          <w:rFonts w:cs="Arial"/>
          <w:szCs w:val="22"/>
        </w:rPr>
      </w:pPr>
    </w:p>
    <w:p w14:paraId="7E6E7929" w14:textId="77777777" w:rsidR="001739D1" w:rsidRPr="00ED5924" w:rsidRDefault="001739D1" w:rsidP="001739D1">
      <w:pPr>
        <w:pStyle w:val="ind1cm"/>
        <w:tabs>
          <w:tab w:val="left" w:pos="540"/>
        </w:tabs>
        <w:ind w:left="0" w:firstLine="0"/>
        <w:jc w:val="left"/>
        <w:rPr>
          <w:rFonts w:cs="Arial"/>
          <w:b/>
          <w:szCs w:val="22"/>
        </w:rPr>
      </w:pPr>
      <w:r>
        <w:rPr>
          <w:rFonts w:cs="Arial"/>
          <w:b/>
          <w:szCs w:val="22"/>
        </w:rPr>
        <w:t>6.</w:t>
      </w:r>
      <w:r>
        <w:rPr>
          <w:rFonts w:cs="Arial"/>
          <w:b/>
          <w:szCs w:val="22"/>
        </w:rPr>
        <w:tab/>
        <w:t>RELATED PARTIES</w:t>
      </w:r>
    </w:p>
    <w:p w14:paraId="6F2B1D3E" w14:textId="77777777" w:rsidR="001739D1" w:rsidRDefault="001739D1" w:rsidP="001739D1">
      <w:pPr>
        <w:pStyle w:val="ind1cm"/>
        <w:tabs>
          <w:tab w:val="left" w:pos="540"/>
        </w:tabs>
        <w:ind w:left="540" w:hanging="540"/>
        <w:jc w:val="left"/>
        <w:rPr>
          <w:rFonts w:cs="Arial"/>
          <w:szCs w:val="22"/>
        </w:rPr>
      </w:pPr>
    </w:p>
    <w:p w14:paraId="7F94BE14" w14:textId="5EA77303" w:rsidR="00C253C9" w:rsidRDefault="001739D1" w:rsidP="001739D1">
      <w:pPr>
        <w:pStyle w:val="ind1cm"/>
        <w:tabs>
          <w:tab w:val="left" w:pos="540"/>
        </w:tabs>
        <w:ind w:left="540" w:hanging="540"/>
        <w:jc w:val="left"/>
        <w:rPr>
          <w:rFonts w:cs="Arial"/>
          <w:szCs w:val="22"/>
        </w:rPr>
      </w:pPr>
      <w:r w:rsidRPr="00E224BA">
        <w:rPr>
          <w:rFonts w:cs="Arial"/>
          <w:szCs w:val="22"/>
        </w:rPr>
        <w:tab/>
        <w:t xml:space="preserve">We have disclosed to your auditors the identity of the </w:t>
      </w:r>
      <w:r w:rsidRPr="00ED5924">
        <w:rPr>
          <w:rFonts w:cs="Arial"/>
          <w:i/>
          <w:szCs w:val="22"/>
        </w:rPr>
        <w:t>Authority’s / Department’s</w:t>
      </w:r>
      <w:r w:rsidRPr="00E224BA">
        <w:rPr>
          <w:rFonts w:cs="Arial"/>
          <w:szCs w:val="22"/>
        </w:rPr>
        <w:t xml:space="preserve"> related parties, as defined in Australian Accounting Standards, </w:t>
      </w:r>
      <w:r w:rsidR="000F7D90">
        <w:rPr>
          <w:rFonts w:cs="Arial"/>
          <w:szCs w:val="22"/>
        </w:rPr>
        <w:t xml:space="preserve">of which we are aware </w:t>
      </w:r>
      <w:r w:rsidRPr="00E224BA">
        <w:rPr>
          <w:rFonts w:cs="Arial"/>
          <w:szCs w:val="22"/>
        </w:rPr>
        <w:t>and all the related party relationships and transactions of which we are aware.</w:t>
      </w:r>
      <w:r w:rsidR="00497B03">
        <w:rPr>
          <w:rFonts w:cs="Arial"/>
          <w:szCs w:val="22"/>
        </w:rPr>
        <w:t xml:space="preserve"> This includes related party transactions with any Minister who held office during the financial year, their close family members (as defined in Australian Accounting Standard 124 </w:t>
      </w:r>
      <w:r w:rsidR="00497B03">
        <w:rPr>
          <w:rFonts w:cs="Arial"/>
          <w:i/>
          <w:szCs w:val="22"/>
        </w:rPr>
        <w:t>Related Party Disclosures</w:t>
      </w:r>
      <w:r w:rsidR="00497B03">
        <w:rPr>
          <w:rFonts w:cs="Arial"/>
          <w:szCs w:val="22"/>
        </w:rPr>
        <w:t xml:space="preserve">), or any entity </w:t>
      </w:r>
      <w:r w:rsidR="00497B03">
        <w:t>in which any of those Ministers or their close family members have control or joint control.</w:t>
      </w:r>
      <w:r w:rsidR="00C253C9">
        <w:rPr>
          <w:rFonts w:cs="Arial"/>
          <w:szCs w:val="22"/>
        </w:rPr>
        <w:t xml:space="preserve"> We have appropriately accounted for and disclosed such relationships and transactions in accordance with the requirements of the</w:t>
      </w:r>
      <w:r w:rsidR="00F46FD5">
        <w:rPr>
          <w:rFonts w:cs="Arial"/>
          <w:szCs w:val="22"/>
        </w:rPr>
        <w:t xml:space="preserve"> Australian Accounting Standards</w:t>
      </w:r>
      <w:r w:rsidR="00C253C9">
        <w:rPr>
          <w:rFonts w:cs="Arial"/>
          <w:szCs w:val="22"/>
        </w:rPr>
        <w:t>.</w:t>
      </w:r>
    </w:p>
    <w:p w14:paraId="72E0E1D9" w14:textId="77777777" w:rsidR="009C5BA8" w:rsidRDefault="009C5BA8" w:rsidP="001739D1">
      <w:pPr>
        <w:pStyle w:val="ind1cm"/>
        <w:tabs>
          <w:tab w:val="left" w:pos="540"/>
        </w:tabs>
        <w:ind w:left="540" w:hanging="540"/>
        <w:jc w:val="left"/>
        <w:rPr>
          <w:rFonts w:cs="Arial"/>
          <w:szCs w:val="22"/>
        </w:rPr>
      </w:pPr>
    </w:p>
    <w:p w14:paraId="55D1B85D" w14:textId="77777777" w:rsidR="001739D1" w:rsidRPr="00027FAD" w:rsidRDefault="001739D1" w:rsidP="001739D1">
      <w:pPr>
        <w:pStyle w:val="ind1cm"/>
        <w:tabs>
          <w:tab w:val="left" w:pos="540"/>
        </w:tabs>
        <w:ind w:left="540" w:hanging="540"/>
        <w:jc w:val="left"/>
        <w:rPr>
          <w:rFonts w:cs="Arial"/>
          <w:b/>
          <w:szCs w:val="22"/>
        </w:rPr>
      </w:pPr>
      <w:r w:rsidRPr="00027FAD">
        <w:rPr>
          <w:rFonts w:cs="Arial"/>
          <w:b/>
          <w:szCs w:val="22"/>
        </w:rPr>
        <w:t>7.</w:t>
      </w:r>
      <w:r w:rsidRPr="00027FAD">
        <w:rPr>
          <w:rFonts w:cs="Arial"/>
          <w:b/>
          <w:szCs w:val="22"/>
        </w:rPr>
        <w:tab/>
        <w:t xml:space="preserve">REMUNERATION OF THE </w:t>
      </w:r>
      <w:r w:rsidRPr="00027FAD">
        <w:rPr>
          <w:rFonts w:cs="Arial"/>
          <w:b/>
          <w:i/>
          <w:szCs w:val="22"/>
        </w:rPr>
        <w:t>ACCOUNTABLE AUTHORITY</w:t>
      </w:r>
      <w:r w:rsidRPr="00027FAD">
        <w:rPr>
          <w:rFonts w:cs="Arial"/>
          <w:b/>
          <w:szCs w:val="22"/>
        </w:rPr>
        <w:t xml:space="preserve"> </w:t>
      </w:r>
      <w:r w:rsidRPr="00027FAD">
        <w:rPr>
          <w:rFonts w:cs="Arial"/>
          <w:b/>
          <w:i/>
          <w:szCs w:val="22"/>
        </w:rPr>
        <w:t>AND</w:t>
      </w:r>
      <w:r w:rsidRPr="00027FAD">
        <w:rPr>
          <w:rFonts w:cs="Arial"/>
          <w:b/>
          <w:szCs w:val="22"/>
        </w:rPr>
        <w:t xml:space="preserve"> SENIOR OFFICERS</w:t>
      </w:r>
    </w:p>
    <w:p w14:paraId="699ABBB2" w14:textId="77777777" w:rsidR="001739D1" w:rsidRPr="001D1140" w:rsidRDefault="001739D1" w:rsidP="001739D1">
      <w:pPr>
        <w:pStyle w:val="ind1cm"/>
        <w:tabs>
          <w:tab w:val="left" w:pos="540"/>
        </w:tabs>
        <w:ind w:left="540" w:hanging="540"/>
        <w:jc w:val="left"/>
        <w:rPr>
          <w:rFonts w:cs="Arial"/>
          <w:szCs w:val="22"/>
        </w:rPr>
      </w:pPr>
    </w:p>
    <w:p w14:paraId="037318B3" w14:textId="77777777" w:rsidR="00C253C9" w:rsidRDefault="001739D1" w:rsidP="00C253C9">
      <w:pPr>
        <w:pStyle w:val="ind1cm"/>
        <w:tabs>
          <w:tab w:val="left" w:pos="540"/>
        </w:tabs>
        <w:ind w:left="540" w:hanging="540"/>
        <w:jc w:val="left"/>
        <w:rPr>
          <w:rFonts w:cs="Arial"/>
          <w:szCs w:val="22"/>
        </w:rPr>
      </w:pPr>
      <w:r w:rsidRPr="001D1140">
        <w:rPr>
          <w:rFonts w:cs="Arial"/>
          <w:szCs w:val="22"/>
        </w:rPr>
        <w:tab/>
        <w:t xml:space="preserve">We confirm </w:t>
      </w:r>
      <w:r w:rsidRPr="001D1140">
        <w:rPr>
          <w:rFonts w:cs="Arial"/>
          <w:i/>
          <w:szCs w:val="22"/>
        </w:rPr>
        <w:t>the</w:t>
      </w:r>
      <w:r w:rsidRPr="001D1140">
        <w:rPr>
          <w:rFonts w:cs="Arial"/>
          <w:szCs w:val="22"/>
        </w:rPr>
        <w:t xml:space="preserve"> </w:t>
      </w:r>
      <w:r w:rsidRPr="001D1140">
        <w:rPr>
          <w:rFonts w:cs="Arial"/>
          <w:i/>
          <w:szCs w:val="22"/>
        </w:rPr>
        <w:t>Accountable Authority</w:t>
      </w:r>
      <w:r w:rsidRPr="001D1140">
        <w:rPr>
          <w:rFonts w:cs="Arial"/>
          <w:szCs w:val="22"/>
        </w:rPr>
        <w:t xml:space="preserve"> </w:t>
      </w:r>
      <w:r w:rsidRPr="001D1140">
        <w:rPr>
          <w:rFonts w:cs="Arial"/>
          <w:i/>
          <w:szCs w:val="22"/>
        </w:rPr>
        <w:t>and</w:t>
      </w:r>
      <w:r w:rsidRPr="001D1140">
        <w:rPr>
          <w:rFonts w:cs="Arial"/>
          <w:szCs w:val="22"/>
        </w:rPr>
        <w:t xml:space="preserve"> senior officers of the </w:t>
      </w:r>
      <w:r w:rsidRPr="001D1140">
        <w:rPr>
          <w:rFonts w:cs="Arial"/>
          <w:i/>
          <w:szCs w:val="22"/>
        </w:rPr>
        <w:t xml:space="preserve">Authority/Department </w:t>
      </w:r>
      <w:r w:rsidRPr="001D1140">
        <w:rPr>
          <w:rFonts w:cs="Arial"/>
          <w:szCs w:val="22"/>
        </w:rPr>
        <w:t xml:space="preserve">have not received any other money, consideration or benefit (except amounts being reimbursements for out of pocket expenses) which has not been included in the remuneration disclosed in the </w:t>
      </w:r>
      <w:r w:rsidR="00C253C9">
        <w:rPr>
          <w:rFonts w:cs="Arial"/>
          <w:szCs w:val="22"/>
        </w:rPr>
        <w:t xml:space="preserve">Notes to the </w:t>
      </w:r>
      <w:r w:rsidRPr="001D1140">
        <w:rPr>
          <w:rFonts w:cs="Arial"/>
          <w:szCs w:val="22"/>
        </w:rPr>
        <w:t>financial statements.</w:t>
      </w:r>
    </w:p>
    <w:p w14:paraId="6B44FA3E" w14:textId="77777777" w:rsidR="00C253C9" w:rsidRDefault="00C253C9" w:rsidP="00C253C9">
      <w:pPr>
        <w:pStyle w:val="ind1cm"/>
        <w:tabs>
          <w:tab w:val="left" w:pos="540"/>
        </w:tabs>
        <w:ind w:left="540" w:hanging="540"/>
        <w:jc w:val="left"/>
        <w:rPr>
          <w:rFonts w:cs="Arial"/>
          <w:szCs w:val="22"/>
        </w:rPr>
      </w:pPr>
    </w:p>
    <w:p w14:paraId="1541469B" w14:textId="3523E930" w:rsidR="001739D1" w:rsidRPr="001D1140" w:rsidRDefault="001739D1" w:rsidP="00C253C9">
      <w:pPr>
        <w:pStyle w:val="ind1cm"/>
        <w:tabs>
          <w:tab w:val="left" w:pos="540"/>
        </w:tabs>
        <w:ind w:left="540" w:hanging="540"/>
        <w:jc w:val="left"/>
        <w:rPr>
          <w:rFonts w:cs="Arial"/>
          <w:b/>
          <w:szCs w:val="22"/>
        </w:rPr>
      </w:pPr>
      <w:r>
        <w:rPr>
          <w:rFonts w:cs="Arial"/>
          <w:b/>
          <w:szCs w:val="22"/>
        </w:rPr>
        <w:t>8</w:t>
      </w:r>
      <w:r w:rsidRPr="001D1140">
        <w:rPr>
          <w:rFonts w:cs="Arial"/>
          <w:b/>
          <w:szCs w:val="22"/>
        </w:rPr>
        <w:t>.</w:t>
      </w:r>
      <w:r w:rsidRPr="001D1140">
        <w:rPr>
          <w:rFonts w:cs="Arial"/>
          <w:b/>
          <w:szCs w:val="22"/>
        </w:rPr>
        <w:tab/>
      </w:r>
      <w:r w:rsidR="008C756E">
        <w:rPr>
          <w:rFonts w:cs="Arial"/>
          <w:b/>
          <w:szCs w:val="22"/>
        </w:rPr>
        <w:t>SUBSEQUENT EVENTS</w:t>
      </w:r>
    </w:p>
    <w:p w14:paraId="043E7377" w14:textId="77777777" w:rsidR="001739D1" w:rsidRPr="001D1140" w:rsidRDefault="001739D1" w:rsidP="001739D1">
      <w:pPr>
        <w:tabs>
          <w:tab w:val="left" w:pos="426"/>
          <w:tab w:val="left" w:pos="540"/>
          <w:tab w:val="left" w:pos="851"/>
          <w:tab w:val="left" w:pos="1276"/>
        </w:tabs>
        <w:ind w:left="540" w:hanging="540"/>
        <w:jc w:val="left"/>
        <w:rPr>
          <w:rFonts w:cs="Arial"/>
          <w:b/>
          <w:szCs w:val="22"/>
        </w:rPr>
      </w:pPr>
    </w:p>
    <w:p w14:paraId="6AE056D2" w14:textId="7663E1FC" w:rsidR="001739D1" w:rsidRDefault="001739D1" w:rsidP="00DA1979">
      <w:pPr>
        <w:pStyle w:val="ind1cm"/>
        <w:tabs>
          <w:tab w:val="left" w:pos="851"/>
        </w:tabs>
        <w:ind w:hanging="720"/>
        <w:jc w:val="left"/>
        <w:rPr>
          <w:rFonts w:cs="Arial"/>
          <w:szCs w:val="22"/>
        </w:rPr>
      </w:pPr>
      <w:r w:rsidRPr="001D1140">
        <w:rPr>
          <w:rFonts w:cs="Arial"/>
          <w:b/>
          <w:szCs w:val="22"/>
        </w:rPr>
        <w:tab/>
      </w:r>
      <w:r w:rsidR="008C756E">
        <w:rPr>
          <w:rFonts w:cs="Arial"/>
          <w:szCs w:val="22"/>
        </w:rPr>
        <w:t>(a) All events subsequent to the date of the financial statements and for which Australian Accounting Standards require adjustment or disclosure have been adjusted or disclosed.</w:t>
      </w:r>
    </w:p>
    <w:p w14:paraId="099BEFA5" w14:textId="77777777" w:rsidR="008C756E" w:rsidRDefault="008C756E" w:rsidP="001739D1">
      <w:pPr>
        <w:pStyle w:val="ind1cm"/>
        <w:tabs>
          <w:tab w:val="left" w:pos="540"/>
        </w:tabs>
        <w:ind w:left="540" w:hanging="540"/>
        <w:jc w:val="left"/>
        <w:rPr>
          <w:rFonts w:cs="Arial"/>
          <w:szCs w:val="22"/>
        </w:rPr>
      </w:pPr>
    </w:p>
    <w:p w14:paraId="2D9FDA38" w14:textId="70E182FF" w:rsidR="008C756E" w:rsidRDefault="00E61979" w:rsidP="00DA1979">
      <w:pPr>
        <w:pStyle w:val="ind1cm"/>
        <w:tabs>
          <w:tab w:val="left" w:pos="540"/>
        </w:tabs>
        <w:ind w:left="720" w:hanging="720"/>
        <w:jc w:val="left"/>
        <w:rPr>
          <w:rFonts w:cs="Arial"/>
          <w:szCs w:val="22"/>
        </w:rPr>
      </w:pPr>
      <w:r>
        <w:rPr>
          <w:rFonts w:cs="Arial"/>
          <w:szCs w:val="22"/>
        </w:rPr>
        <w:tab/>
      </w:r>
      <w:r w:rsidR="008C756E">
        <w:rPr>
          <w:rFonts w:cs="Arial"/>
          <w:szCs w:val="22"/>
        </w:rPr>
        <w:t xml:space="preserve">(b) We have informed your auditors of any events subsequent to 30 June </w:t>
      </w:r>
      <w:r w:rsidR="00125A50">
        <w:rPr>
          <w:rFonts w:cs="Arial"/>
          <w:szCs w:val="22"/>
        </w:rPr>
        <w:t>20</w:t>
      </w:r>
      <w:r w:rsidR="008C756E">
        <w:rPr>
          <w:rFonts w:cs="Arial"/>
          <w:szCs w:val="22"/>
        </w:rPr>
        <w:t>XX that could have a significant effect on your opinion on controls.</w:t>
      </w:r>
    </w:p>
    <w:p w14:paraId="741A6C28" w14:textId="77777777" w:rsidR="008C756E" w:rsidRDefault="008C756E" w:rsidP="001739D1">
      <w:pPr>
        <w:pStyle w:val="ind1cm"/>
        <w:tabs>
          <w:tab w:val="left" w:pos="540"/>
        </w:tabs>
        <w:ind w:left="540" w:hanging="540"/>
        <w:jc w:val="left"/>
        <w:rPr>
          <w:rFonts w:cs="Arial"/>
          <w:i/>
          <w:szCs w:val="22"/>
        </w:rPr>
      </w:pPr>
    </w:p>
    <w:p w14:paraId="47F80EAD" w14:textId="77777777" w:rsidR="001739D1" w:rsidRPr="001D1140" w:rsidRDefault="001739D1" w:rsidP="001739D1">
      <w:pPr>
        <w:pStyle w:val="ind1cm"/>
        <w:tabs>
          <w:tab w:val="left" w:pos="540"/>
        </w:tabs>
        <w:ind w:left="540" w:hanging="540"/>
        <w:jc w:val="left"/>
        <w:rPr>
          <w:rFonts w:cs="Arial"/>
          <w:szCs w:val="22"/>
        </w:rPr>
      </w:pPr>
      <w:r w:rsidRPr="001D1140">
        <w:rPr>
          <w:rFonts w:cs="Arial"/>
          <w:szCs w:val="22"/>
        </w:rPr>
        <w:t>[OR]</w:t>
      </w:r>
    </w:p>
    <w:p w14:paraId="4E9D8A69" w14:textId="4A31B18C" w:rsidR="001739D1" w:rsidRPr="001D1140" w:rsidRDefault="001739D1" w:rsidP="001739D1">
      <w:pPr>
        <w:pStyle w:val="ind1cm"/>
        <w:tabs>
          <w:tab w:val="left" w:pos="540"/>
        </w:tabs>
        <w:ind w:left="540" w:hanging="540"/>
        <w:jc w:val="left"/>
        <w:rPr>
          <w:rFonts w:cs="Arial"/>
          <w:szCs w:val="22"/>
        </w:rPr>
      </w:pPr>
      <w:r w:rsidRPr="001D1140">
        <w:rPr>
          <w:rFonts w:cs="Arial"/>
          <w:szCs w:val="22"/>
        </w:rPr>
        <w:tab/>
      </w:r>
      <w:r w:rsidR="008C756E">
        <w:rPr>
          <w:rFonts w:cs="Arial"/>
          <w:szCs w:val="22"/>
        </w:rPr>
        <w:t>N</w:t>
      </w:r>
      <w:r w:rsidRPr="001D1140">
        <w:rPr>
          <w:rFonts w:cs="Arial"/>
          <w:szCs w:val="22"/>
        </w:rPr>
        <w:t>o matters or occurrences have come to our attention up to the present time which would materially affect the financial statements or disclosures therein</w:t>
      </w:r>
      <w:r w:rsidR="008C756E">
        <w:rPr>
          <w:rFonts w:cs="Arial"/>
          <w:szCs w:val="22"/>
        </w:rPr>
        <w:t xml:space="preserve">, </w:t>
      </w:r>
      <w:r w:rsidR="008C756E" w:rsidRPr="00DA1979">
        <w:rPr>
          <w:rFonts w:cs="Arial"/>
          <w:i/>
          <w:szCs w:val="22"/>
        </w:rPr>
        <w:t>your opinion on controls</w:t>
      </w:r>
      <w:r w:rsidR="008C756E">
        <w:rPr>
          <w:rFonts w:cs="Arial"/>
          <w:szCs w:val="22"/>
        </w:rPr>
        <w:t>,</w:t>
      </w:r>
      <w:r w:rsidRPr="001D1140">
        <w:rPr>
          <w:rFonts w:cs="Arial"/>
          <w:szCs w:val="22"/>
        </w:rPr>
        <w:t xml:space="preserve"> or which are likely to materially affect the future results or operations of the </w:t>
      </w:r>
      <w:r w:rsidRPr="001D1140">
        <w:rPr>
          <w:rFonts w:cs="Arial"/>
          <w:i/>
          <w:szCs w:val="22"/>
        </w:rPr>
        <w:t>Authority/Department.</w:t>
      </w:r>
    </w:p>
    <w:p w14:paraId="0CD3CFE4" w14:textId="77777777" w:rsidR="001739D1" w:rsidRPr="001D1140" w:rsidRDefault="001739D1" w:rsidP="001739D1">
      <w:pPr>
        <w:tabs>
          <w:tab w:val="left" w:pos="426"/>
          <w:tab w:val="left" w:pos="540"/>
          <w:tab w:val="left" w:pos="851"/>
          <w:tab w:val="left" w:pos="1276"/>
        </w:tabs>
        <w:ind w:left="540" w:hanging="540"/>
        <w:jc w:val="left"/>
        <w:rPr>
          <w:rFonts w:cs="Arial"/>
          <w:szCs w:val="22"/>
        </w:rPr>
      </w:pPr>
    </w:p>
    <w:p w14:paraId="34DB06F7" w14:textId="6F7520F2" w:rsidR="001739D1" w:rsidRPr="001D1140" w:rsidRDefault="001739D1" w:rsidP="001739D1">
      <w:pPr>
        <w:pStyle w:val="ind1cm"/>
        <w:tabs>
          <w:tab w:val="left" w:pos="540"/>
        </w:tabs>
        <w:ind w:left="540" w:hanging="540"/>
        <w:jc w:val="left"/>
        <w:rPr>
          <w:rFonts w:cs="Arial"/>
          <w:b/>
          <w:szCs w:val="22"/>
        </w:rPr>
      </w:pPr>
      <w:r>
        <w:rPr>
          <w:rFonts w:cs="Arial"/>
          <w:b/>
          <w:szCs w:val="22"/>
        </w:rPr>
        <w:t>9</w:t>
      </w:r>
      <w:r w:rsidRPr="001D1140">
        <w:rPr>
          <w:rFonts w:cs="Arial"/>
          <w:b/>
          <w:szCs w:val="22"/>
        </w:rPr>
        <w:t>.</w:t>
      </w:r>
      <w:r w:rsidRPr="001D1140">
        <w:rPr>
          <w:rFonts w:cs="Arial"/>
          <w:b/>
          <w:szCs w:val="22"/>
        </w:rPr>
        <w:tab/>
        <w:t>CONTROLS</w:t>
      </w:r>
    </w:p>
    <w:p w14:paraId="51A700DB" w14:textId="77777777" w:rsidR="001739D1" w:rsidRPr="001D1140" w:rsidRDefault="001739D1" w:rsidP="001739D1">
      <w:pPr>
        <w:pStyle w:val="ind1cm"/>
        <w:tabs>
          <w:tab w:val="left" w:pos="540"/>
        </w:tabs>
        <w:ind w:left="540" w:hanging="540"/>
        <w:jc w:val="left"/>
        <w:rPr>
          <w:rFonts w:cs="Arial"/>
          <w:szCs w:val="22"/>
        </w:rPr>
      </w:pPr>
    </w:p>
    <w:p w14:paraId="0ED8A435" w14:textId="77777777" w:rsidR="001739D1" w:rsidRDefault="001739D1" w:rsidP="001739D1">
      <w:pPr>
        <w:pStyle w:val="ind1cm"/>
        <w:numPr>
          <w:ilvl w:val="0"/>
          <w:numId w:val="14"/>
        </w:numPr>
        <w:tabs>
          <w:tab w:val="left" w:pos="540"/>
          <w:tab w:val="num" w:pos="960"/>
        </w:tabs>
        <w:spacing w:after="240"/>
        <w:jc w:val="left"/>
        <w:rPr>
          <w:rFonts w:cs="Arial"/>
          <w:szCs w:val="22"/>
        </w:rPr>
      </w:pPr>
      <w:r w:rsidRPr="001D1140">
        <w:rPr>
          <w:rFonts w:cs="Arial"/>
          <w:szCs w:val="22"/>
        </w:rPr>
        <w:t>We acknowledge our responsibility for the design and implementation of internal control to prevent and detect fraud.</w:t>
      </w:r>
    </w:p>
    <w:p w14:paraId="4C45A600" w14:textId="66EB5B79" w:rsidR="008C756E" w:rsidRPr="008C756E" w:rsidRDefault="008C756E" w:rsidP="001739D1">
      <w:pPr>
        <w:pStyle w:val="ind1cm"/>
        <w:numPr>
          <w:ilvl w:val="0"/>
          <w:numId w:val="14"/>
        </w:numPr>
        <w:tabs>
          <w:tab w:val="left" w:pos="540"/>
          <w:tab w:val="num" w:pos="960"/>
        </w:tabs>
        <w:spacing w:after="240"/>
        <w:jc w:val="left"/>
        <w:rPr>
          <w:rFonts w:cs="Arial"/>
          <w:szCs w:val="22"/>
        </w:rPr>
      </w:pPr>
      <w:r w:rsidRPr="001143D4">
        <w:rPr>
          <w:szCs w:val="22"/>
        </w:rPr>
        <w:t xml:space="preserve">We have identified the risks that threaten achievement of control objectives </w:t>
      </w:r>
      <w:r>
        <w:rPr>
          <w:szCs w:val="22"/>
        </w:rPr>
        <w:t xml:space="preserve">described in the Financial Management Act, </w:t>
      </w:r>
      <w:r w:rsidRPr="00D14482">
        <w:rPr>
          <w:i/>
          <w:szCs w:val="22"/>
        </w:rPr>
        <w:t>Treasurer’s Instructions</w:t>
      </w:r>
      <w:r>
        <w:rPr>
          <w:szCs w:val="22"/>
        </w:rPr>
        <w:t xml:space="preserve"> and other relevant legislation, and designed, implemented and maintained </w:t>
      </w:r>
      <w:r w:rsidRPr="001143D4">
        <w:rPr>
          <w:szCs w:val="22"/>
        </w:rPr>
        <w:t>controls to mitigate those risks, so that those risks will not prevent achievement of t</w:t>
      </w:r>
      <w:r>
        <w:rPr>
          <w:szCs w:val="22"/>
        </w:rPr>
        <w:t>he identified control objectives</w:t>
      </w:r>
      <w:r w:rsidRPr="001143D4">
        <w:rPr>
          <w:szCs w:val="22"/>
        </w:rPr>
        <w:t>, and therefore the stated control objectives will be</w:t>
      </w:r>
      <w:r>
        <w:rPr>
          <w:szCs w:val="22"/>
        </w:rPr>
        <w:t xml:space="preserve"> achieved.</w:t>
      </w:r>
    </w:p>
    <w:p w14:paraId="3AE1E509" w14:textId="761C1494" w:rsidR="008C756E" w:rsidRPr="006B75D7" w:rsidRDefault="008C756E" w:rsidP="008C756E">
      <w:pPr>
        <w:pStyle w:val="Default"/>
        <w:numPr>
          <w:ilvl w:val="0"/>
          <w:numId w:val="14"/>
        </w:numPr>
        <w:rPr>
          <w:rFonts w:ascii="Arial" w:hAnsi="Arial" w:cs="Arial"/>
          <w:sz w:val="22"/>
          <w:szCs w:val="22"/>
        </w:rPr>
      </w:pPr>
      <w:r w:rsidRPr="006B75D7">
        <w:rPr>
          <w:rFonts w:ascii="Arial" w:hAnsi="Arial" w:cs="Arial"/>
          <w:sz w:val="22"/>
          <w:szCs w:val="22"/>
        </w:rPr>
        <w:t>W</w:t>
      </w:r>
      <w:r w:rsidR="00301380">
        <w:rPr>
          <w:rFonts w:ascii="Arial" w:hAnsi="Arial" w:cs="Arial"/>
          <w:sz w:val="22"/>
          <w:szCs w:val="22"/>
        </w:rPr>
        <w:t xml:space="preserve">here </w:t>
      </w:r>
      <w:r w:rsidR="00D14482">
        <w:rPr>
          <w:rFonts w:ascii="Arial" w:hAnsi="Arial" w:cs="Arial"/>
          <w:sz w:val="22"/>
          <w:szCs w:val="22"/>
        </w:rPr>
        <w:t>we are aware of the following matters,</w:t>
      </w:r>
      <w:r w:rsidR="00301380">
        <w:rPr>
          <w:rFonts w:ascii="Arial" w:hAnsi="Arial" w:cs="Arial"/>
          <w:sz w:val="22"/>
          <w:szCs w:val="22"/>
        </w:rPr>
        <w:t xml:space="preserve"> w</w:t>
      </w:r>
      <w:r w:rsidRPr="006B75D7">
        <w:rPr>
          <w:rFonts w:ascii="Arial" w:hAnsi="Arial" w:cs="Arial"/>
          <w:sz w:val="22"/>
          <w:szCs w:val="22"/>
        </w:rPr>
        <w:t xml:space="preserve">e have disclosed </w:t>
      </w:r>
      <w:r w:rsidR="00D14482">
        <w:rPr>
          <w:rFonts w:ascii="Arial" w:hAnsi="Arial" w:cs="Arial"/>
          <w:sz w:val="22"/>
          <w:szCs w:val="22"/>
        </w:rPr>
        <w:t xml:space="preserve">them </w:t>
      </w:r>
      <w:r w:rsidRPr="006B75D7">
        <w:rPr>
          <w:rFonts w:ascii="Arial" w:hAnsi="Arial" w:cs="Arial"/>
          <w:sz w:val="22"/>
          <w:szCs w:val="22"/>
        </w:rPr>
        <w:t>to you</w:t>
      </w:r>
      <w:r>
        <w:rPr>
          <w:rFonts w:ascii="Arial" w:hAnsi="Arial" w:cs="Arial"/>
          <w:sz w:val="22"/>
          <w:szCs w:val="22"/>
        </w:rPr>
        <w:t>r auditors:</w:t>
      </w:r>
    </w:p>
    <w:p w14:paraId="071C4F95" w14:textId="77777777" w:rsidR="008C756E" w:rsidRPr="006B75D7" w:rsidRDefault="008C756E" w:rsidP="008C756E">
      <w:pPr>
        <w:pStyle w:val="Default"/>
        <w:numPr>
          <w:ilvl w:val="0"/>
          <w:numId w:val="24"/>
        </w:numPr>
        <w:rPr>
          <w:rFonts w:ascii="Arial" w:hAnsi="Arial" w:cs="Arial"/>
          <w:sz w:val="22"/>
          <w:szCs w:val="22"/>
        </w:rPr>
      </w:pPr>
      <w:r w:rsidRPr="006B75D7">
        <w:rPr>
          <w:rFonts w:ascii="Arial" w:hAnsi="Arial" w:cs="Arial"/>
          <w:sz w:val="22"/>
          <w:szCs w:val="22"/>
        </w:rPr>
        <w:t>All deficiencies in the design of controls to achieve the</w:t>
      </w:r>
      <w:r>
        <w:rPr>
          <w:rFonts w:ascii="Arial" w:hAnsi="Arial" w:cs="Arial"/>
          <w:sz w:val="22"/>
          <w:szCs w:val="22"/>
        </w:rPr>
        <w:t xml:space="preserve"> identified control objectives</w:t>
      </w:r>
    </w:p>
    <w:p w14:paraId="6425BB47" w14:textId="77777777" w:rsidR="008C756E" w:rsidRPr="006B75D7" w:rsidRDefault="008C756E" w:rsidP="008C756E">
      <w:pPr>
        <w:pStyle w:val="Default"/>
        <w:numPr>
          <w:ilvl w:val="0"/>
          <w:numId w:val="24"/>
        </w:numPr>
        <w:rPr>
          <w:rFonts w:ascii="Arial" w:hAnsi="Arial" w:cs="Arial"/>
          <w:sz w:val="22"/>
          <w:szCs w:val="22"/>
        </w:rPr>
      </w:pPr>
      <w:r w:rsidRPr="006B75D7">
        <w:rPr>
          <w:rFonts w:ascii="Arial" w:hAnsi="Arial" w:cs="Arial"/>
          <w:sz w:val="22"/>
          <w:szCs w:val="22"/>
        </w:rPr>
        <w:t>All deficiencies in the implemen</w:t>
      </w:r>
      <w:r>
        <w:rPr>
          <w:rFonts w:ascii="Arial" w:hAnsi="Arial" w:cs="Arial"/>
          <w:sz w:val="22"/>
          <w:szCs w:val="22"/>
        </w:rPr>
        <w:t>tation of controls as designed</w:t>
      </w:r>
    </w:p>
    <w:p w14:paraId="168E7CD2" w14:textId="77777777" w:rsidR="008C756E" w:rsidRDefault="008C756E" w:rsidP="008C756E">
      <w:pPr>
        <w:pStyle w:val="Default"/>
        <w:numPr>
          <w:ilvl w:val="0"/>
          <w:numId w:val="24"/>
        </w:numPr>
        <w:rPr>
          <w:rFonts w:ascii="Arial" w:hAnsi="Arial" w:cs="Arial"/>
          <w:sz w:val="22"/>
          <w:szCs w:val="22"/>
        </w:rPr>
      </w:pPr>
      <w:r w:rsidRPr="006B75D7">
        <w:rPr>
          <w:rFonts w:ascii="Arial" w:hAnsi="Arial" w:cs="Arial"/>
          <w:sz w:val="22"/>
          <w:szCs w:val="22"/>
        </w:rPr>
        <w:t>All instances where controls have not o</w:t>
      </w:r>
      <w:r>
        <w:rPr>
          <w:rFonts w:ascii="Arial" w:hAnsi="Arial" w:cs="Arial"/>
          <w:sz w:val="22"/>
          <w:szCs w:val="22"/>
        </w:rPr>
        <w:t>perated effectively as designed</w:t>
      </w:r>
    </w:p>
    <w:p w14:paraId="22942DC9" w14:textId="01BE73FD" w:rsidR="008C756E" w:rsidRPr="006B75D7" w:rsidRDefault="008C756E" w:rsidP="008C756E">
      <w:pPr>
        <w:pStyle w:val="Default"/>
        <w:numPr>
          <w:ilvl w:val="0"/>
          <w:numId w:val="24"/>
        </w:numPr>
        <w:rPr>
          <w:rFonts w:ascii="Arial" w:hAnsi="Arial" w:cs="Arial"/>
          <w:sz w:val="22"/>
          <w:szCs w:val="22"/>
        </w:rPr>
      </w:pPr>
      <w:r>
        <w:rPr>
          <w:rFonts w:ascii="Arial" w:hAnsi="Arial" w:cs="Arial"/>
          <w:sz w:val="22"/>
          <w:szCs w:val="22"/>
        </w:rPr>
        <w:t xml:space="preserve">The </w:t>
      </w:r>
      <w:r w:rsidR="001D1700">
        <w:rPr>
          <w:rFonts w:ascii="Arial" w:hAnsi="Arial" w:cs="Arial"/>
          <w:sz w:val="22"/>
          <w:szCs w:val="22"/>
        </w:rPr>
        <w:t xml:space="preserve">identity </w:t>
      </w:r>
      <w:r>
        <w:rPr>
          <w:rFonts w:ascii="Arial" w:hAnsi="Arial" w:cs="Arial"/>
          <w:sz w:val="22"/>
          <w:szCs w:val="22"/>
        </w:rPr>
        <w:t xml:space="preserve">of any third parties who operate controls on behalf of the </w:t>
      </w:r>
      <w:r w:rsidRPr="00301380">
        <w:rPr>
          <w:rFonts w:ascii="Arial" w:hAnsi="Arial" w:cs="Arial"/>
          <w:i/>
          <w:sz w:val="22"/>
          <w:szCs w:val="22"/>
        </w:rPr>
        <w:t>Authority/Department</w:t>
      </w:r>
    </w:p>
    <w:p w14:paraId="28204625" w14:textId="77777777" w:rsidR="001739D1" w:rsidRPr="001D1140" w:rsidRDefault="001739D1" w:rsidP="001739D1">
      <w:pPr>
        <w:pStyle w:val="ind1cm"/>
        <w:numPr>
          <w:ilvl w:val="0"/>
          <w:numId w:val="14"/>
        </w:numPr>
        <w:tabs>
          <w:tab w:val="left" w:pos="540"/>
          <w:tab w:val="num" w:pos="960"/>
        </w:tabs>
        <w:spacing w:after="240"/>
        <w:jc w:val="left"/>
        <w:rPr>
          <w:rFonts w:cs="Arial"/>
          <w:szCs w:val="22"/>
        </w:rPr>
      </w:pPr>
      <w:r w:rsidRPr="001D1140">
        <w:rPr>
          <w:rFonts w:cs="Arial"/>
          <w:szCs w:val="22"/>
        </w:rPr>
        <w:t xml:space="preserve">We have maintained proper accounts and records of all the transactions and affairs of the </w:t>
      </w:r>
      <w:r w:rsidRPr="001D1140">
        <w:rPr>
          <w:rFonts w:cs="Arial"/>
          <w:i/>
          <w:szCs w:val="22"/>
        </w:rPr>
        <w:t>Authority/Department</w:t>
      </w:r>
      <w:r w:rsidRPr="001D1140">
        <w:rPr>
          <w:rFonts w:cs="Arial"/>
          <w:szCs w:val="22"/>
        </w:rPr>
        <w:t xml:space="preserve"> and have </w:t>
      </w:r>
      <w:r>
        <w:rPr>
          <w:rFonts w:cs="Arial"/>
          <w:szCs w:val="22"/>
        </w:rPr>
        <w:t>established and maintained adequate</w:t>
      </w:r>
      <w:r w:rsidRPr="001D1140">
        <w:rPr>
          <w:rFonts w:cs="Arial"/>
          <w:szCs w:val="22"/>
        </w:rPr>
        <w:t xml:space="preserve"> </w:t>
      </w:r>
      <w:r>
        <w:rPr>
          <w:rFonts w:cs="Arial"/>
          <w:szCs w:val="22"/>
        </w:rPr>
        <w:t xml:space="preserve">policies and </w:t>
      </w:r>
      <w:r w:rsidRPr="001D1140">
        <w:rPr>
          <w:rFonts w:cs="Arial"/>
          <w:szCs w:val="22"/>
        </w:rPr>
        <w:t xml:space="preserve">procedures to ensure </w:t>
      </w:r>
      <w:r>
        <w:rPr>
          <w:rFonts w:cs="Arial"/>
          <w:szCs w:val="22"/>
        </w:rPr>
        <w:t>the receipt, expenditure and investment of money, the acquisition and disposal of</w:t>
      </w:r>
      <w:r w:rsidRPr="001D1140">
        <w:rPr>
          <w:rFonts w:cs="Arial"/>
          <w:szCs w:val="22"/>
        </w:rPr>
        <w:t xml:space="preserve"> property and the incurring of liabilities </w:t>
      </w:r>
      <w:r>
        <w:rPr>
          <w:rFonts w:cs="Arial"/>
          <w:szCs w:val="22"/>
        </w:rPr>
        <w:t>are in accordance with legislative provisions</w:t>
      </w:r>
      <w:r w:rsidRPr="001D1140">
        <w:rPr>
          <w:rFonts w:cs="Arial"/>
          <w:szCs w:val="22"/>
        </w:rPr>
        <w:t>.</w:t>
      </w:r>
    </w:p>
    <w:p w14:paraId="792FB874" w14:textId="77777777" w:rsidR="001739D1" w:rsidRPr="001D1140" w:rsidRDefault="001739D1" w:rsidP="001739D1">
      <w:pPr>
        <w:tabs>
          <w:tab w:val="left" w:pos="426"/>
          <w:tab w:val="left" w:pos="540"/>
          <w:tab w:val="left" w:pos="851"/>
          <w:tab w:val="left" w:pos="1276"/>
        </w:tabs>
        <w:ind w:left="540" w:hanging="540"/>
        <w:jc w:val="left"/>
        <w:rPr>
          <w:rFonts w:cs="Arial"/>
          <w:szCs w:val="22"/>
        </w:rPr>
      </w:pPr>
    </w:p>
    <w:p w14:paraId="36C43121" w14:textId="77777777" w:rsidR="001739D1" w:rsidRPr="00091B33" w:rsidRDefault="001739D1" w:rsidP="001739D1">
      <w:pPr>
        <w:pStyle w:val="ind1cm"/>
        <w:tabs>
          <w:tab w:val="left" w:pos="540"/>
        </w:tabs>
        <w:ind w:left="540" w:hanging="540"/>
        <w:jc w:val="left"/>
        <w:rPr>
          <w:rFonts w:cs="Arial"/>
          <w:b/>
          <w:szCs w:val="22"/>
        </w:rPr>
      </w:pPr>
      <w:r>
        <w:rPr>
          <w:rFonts w:cs="Arial"/>
          <w:b/>
          <w:szCs w:val="22"/>
        </w:rPr>
        <w:t>10</w:t>
      </w:r>
      <w:r w:rsidRPr="001D1140">
        <w:rPr>
          <w:rFonts w:cs="Arial"/>
          <w:b/>
          <w:szCs w:val="22"/>
        </w:rPr>
        <w:t>.</w:t>
      </w:r>
      <w:r w:rsidRPr="001D1140">
        <w:rPr>
          <w:rFonts w:cs="Arial"/>
          <w:b/>
          <w:szCs w:val="22"/>
        </w:rPr>
        <w:tab/>
      </w:r>
      <w:r w:rsidRPr="00091B33">
        <w:rPr>
          <w:rFonts w:cs="Arial"/>
          <w:b/>
          <w:i/>
          <w:szCs w:val="22"/>
        </w:rPr>
        <w:t>KEY PERFORMANCE INDICATORS</w:t>
      </w:r>
      <w:r w:rsidRPr="00091B33">
        <w:rPr>
          <w:rFonts w:cs="Arial"/>
          <w:b/>
          <w:szCs w:val="22"/>
        </w:rPr>
        <w:t xml:space="preserve"> </w:t>
      </w:r>
      <w:r w:rsidRPr="00091B33">
        <w:rPr>
          <w:rFonts w:cs="Arial"/>
          <w:i/>
          <w:szCs w:val="22"/>
        </w:rPr>
        <w:t>(Where applicable)</w:t>
      </w:r>
    </w:p>
    <w:p w14:paraId="1F9D838D" w14:textId="77777777" w:rsidR="001739D1" w:rsidRPr="00091B33" w:rsidRDefault="001739D1" w:rsidP="001739D1">
      <w:pPr>
        <w:pStyle w:val="ind1cm"/>
        <w:tabs>
          <w:tab w:val="left" w:pos="540"/>
        </w:tabs>
        <w:ind w:left="540" w:hanging="540"/>
        <w:jc w:val="left"/>
        <w:rPr>
          <w:rFonts w:cs="Arial"/>
          <w:szCs w:val="22"/>
        </w:rPr>
      </w:pPr>
    </w:p>
    <w:p w14:paraId="78CC736A" w14:textId="4A61ED49" w:rsidR="001739D1" w:rsidRPr="00091B33" w:rsidRDefault="001739D1" w:rsidP="00D14482">
      <w:pPr>
        <w:pStyle w:val="CommentText"/>
        <w:ind w:left="709" w:hanging="709"/>
        <w:rPr>
          <w:rFonts w:cs="Arial"/>
          <w:sz w:val="22"/>
          <w:szCs w:val="22"/>
        </w:rPr>
      </w:pPr>
      <w:r w:rsidRPr="00091B33">
        <w:rPr>
          <w:rFonts w:cs="Arial"/>
          <w:sz w:val="22"/>
          <w:szCs w:val="22"/>
        </w:rPr>
        <w:tab/>
        <w:t xml:space="preserve">We have reported the key performance indicators of effectiveness and efficiency </w:t>
      </w:r>
      <w:r w:rsidR="00EB2707" w:rsidRPr="00091B33">
        <w:rPr>
          <w:rFonts w:cs="Arial"/>
          <w:sz w:val="22"/>
          <w:szCs w:val="22"/>
        </w:rPr>
        <w:t>in accordance with the Treasurer’s Instructions</w:t>
      </w:r>
      <w:r w:rsidR="00D14482" w:rsidRPr="00091B33">
        <w:rPr>
          <w:rFonts w:cs="Arial"/>
          <w:sz w:val="22"/>
          <w:szCs w:val="22"/>
        </w:rPr>
        <w:t>,</w:t>
      </w:r>
      <w:r w:rsidR="00EB2707" w:rsidRPr="00091B33">
        <w:rPr>
          <w:rFonts w:cs="Arial"/>
          <w:sz w:val="22"/>
          <w:szCs w:val="22"/>
        </w:rPr>
        <w:t xml:space="preserve"> that are </w:t>
      </w:r>
      <w:r w:rsidRPr="00091B33">
        <w:rPr>
          <w:rFonts w:cs="Arial"/>
          <w:sz w:val="22"/>
          <w:szCs w:val="22"/>
        </w:rPr>
        <w:t xml:space="preserve">relevant and appropriate for </w:t>
      </w:r>
      <w:r w:rsidRPr="00091B33">
        <w:rPr>
          <w:rFonts w:cs="Arial"/>
          <w:sz w:val="22"/>
          <w:szCs w:val="22"/>
        </w:rPr>
        <w:lastRenderedPageBreak/>
        <w:t xml:space="preserve">assisting users to assess the </w:t>
      </w:r>
      <w:r w:rsidRPr="00091B33">
        <w:rPr>
          <w:rFonts w:cs="Arial"/>
          <w:i/>
          <w:sz w:val="22"/>
          <w:szCs w:val="22"/>
        </w:rPr>
        <w:t xml:space="preserve">Authority’s /Department’s </w:t>
      </w:r>
      <w:r w:rsidRPr="00091B33">
        <w:rPr>
          <w:rFonts w:cs="Arial"/>
          <w:sz w:val="22"/>
          <w:szCs w:val="22"/>
        </w:rPr>
        <w:t>performance</w:t>
      </w:r>
      <w:r w:rsidR="00EB2707" w:rsidRPr="00091B33">
        <w:rPr>
          <w:rFonts w:cs="Arial"/>
          <w:sz w:val="22"/>
          <w:szCs w:val="22"/>
        </w:rPr>
        <w:t>.</w:t>
      </w:r>
      <w:r w:rsidRPr="00091B33">
        <w:rPr>
          <w:rFonts w:cs="Arial"/>
          <w:i/>
          <w:sz w:val="22"/>
          <w:szCs w:val="22"/>
        </w:rPr>
        <w:t xml:space="preserve"> </w:t>
      </w:r>
      <w:r w:rsidR="00EB2707" w:rsidRPr="00091B33">
        <w:rPr>
          <w:rFonts w:cs="Arial"/>
          <w:sz w:val="22"/>
          <w:szCs w:val="22"/>
        </w:rPr>
        <w:t>T</w:t>
      </w:r>
      <w:r w:rsidRPr="00091B33">
        <w:rPr>
          <w:rFonts w:cs="Arial"/>
          <w:sz w:val="22"/>
          <w:szCs w:val="22"/>
        </w:rPr>
        <w:t xml:space="preserve">he information disclosed </w:t>
      </w:r>
      <w:r w:rsidR="00EB2707" w:rsidRPr="00091B33">
        <w:rPr>
          <w:rFonts w:cs="Arial"/>
          <w:sz w:val="22"/>
          <w:szCs w:val="22"/>
        </w:rPr>
        <w:t xml:space="preserve">also </w:t>
      </w:r>
      <w:r w:rsidRPr="00091B33">
        <w:rPr>
          <w:rFonts w:cs="Arial"/>
          <w:sz w:val="22"/>
          <w:szCs w:val="22"/>
        </w:rPr>
        <w:t>fairly represent</w:t>
      </w:r>
      <w:r w:rsidR="00D14482" w:rsidRPr="00091B33">
        <w:rPr>
          <w:rFonts w:cs="Arial"/>
          <w:sz w:val="22"/>
          <w:szCs w:val="22"/>
        </w:rPr>
        <w:t>s</w:t>
      </w:r>
      <w:r w:rsidRPr="00091B33">
        <w:rPr>
          <w:rFonts w:cs="Arial"/>
          <w:sz w:val="22"/>
          <w:szCs w:val="22"/>
        </w:rPr>
        <w:t xml:space="preserve"> indicated performance for the year ended </w:t>
      </w:r>
      <w:r w:rsidRPr="00091B33">
        <w:rPr>
          <w:rFonts w:cs="Arial"/>
          <w:i/>
          <w:sz w:val="22"/>
          <w:szCs w:val="22"/>
        </w:rPr>
        <w:t>30 June 20XX.</w:t>
      </w:r>
    </w:p>
    <w:p w14:paraId="56749661" w14:textId="77777777" w:rsidR="001739D1" w:rsidRPr="001D1140" w:rsidRDefault="001739D1" w:rsidP="001739D1">
      <w:pPr>
        <w:pStyle w:val="ind1cm"/>
        <w:tabs>
          <w:tab w:val="left" w:pos="540"/>
        </w:tabs>
        <w:ind w:left="540" w:hanging="540"/>
        <w:jc w:val="left"/>
        <w:rPr>
          <w:rFonts w:cs="Arial"/>
          <w:szCs w:val="22"/>
        </w:rPr>
      </w:pPr>
    </w:p>
    <w:p w14:paraId="51B9DE3B" w14:textId="77777777" w:rsidR="001739D1" w:rsidRPr="001D1140" w:rsidRDefault="001739D1" w:rsidP="001739D1">
      <w:pPr>
        <w:pStyle w:val="ind1cm"/>
        <w:tabs>
          <w:tab w:val="left" w:pos="540"/>
        </w:tabs>
        <w:ind w:left="540" w:hanging="540"/>
        <w:jc w:val="left"/>
        <w:rPr>
          <w:rFonts w:cs="Arial"/>
          <w:b/>
          <w:szCs w:val="22"/>
        </w:rPr>
      </w:pPr>
      <w:r w:rsidRPr="001D1140">
        <w:rPr>
          <w:rFonts w:cs="Arial"/>
          <w:b/>
          <w:szCs w:val="22"/>
        </w:rPr>
        <w:t>1</w:t>
      </w:r>
      <w:r>
        <w:rPr>
          <w:rFonts w:cs="Arial"/>
          <w:b/>
          <w:szCs w:val="22"/>
        </w:rPr>
        <w:t>1</w:t>
      </w:r>
      <w:r w:rsidRPr="001D1140">
        <w:rPr>
          <w:rFonts w:cs="Arial"/>
          <w:b/>
          <w:szCs w:val="22"/>
        </w:rPr>
        <w:t>.</w:t>
      </w:r>
      <w:r w:rsidRPr="001D1140">
        <w:rPr>
          <w:rFonts w:cs="Arial"/>
          <w:b/>
          <w:szCs w:val="22"/>
        </w:rPr>
        <w:tab/>
        <w:t>INSURANCE</w:t>
      </w:r>
    </w:p>
    <w:p w14:paraId="628F52DA" w14:textId="77777777" w:rsidR="001739D1" w:rsidRPr="001D1140" w:rsidRDefault="001739D1" w:rsidP="001739D1">
      <w:pPr>
        <w:pStyle w:val="ind1cm"/>
        <w:tabs>
          <w:tab w:val="left" w:pos="540"/>
        </w:tabs>
        <w:ind w:left="540" w:hanging="540"/>
        <w:jc w:val="left"/>
        <w:rPr>
          <w:rFonts w:cs="Arial"/>
          <w:szCs w:val="22"/>
        </w:rPr>
      </w:pPr>
    </w:p>
    <w:p w14:paraId="2F6A51BC" w14:textId="77777777" w:rsidR="001739D1" w:rsidRPr="001D1140" w:rsidRDefault="001739D1" w:rsidP="001739D1">
      <w:pPr>
        <w:pStyle w:val="ind1cm"/>
        <w:tabs>
          <w:tab w:val="left" w:pos="540"/>
        </w:tabs>
        <w:ind w:left="540" w:hanging="540"/>
        <w:jc w:val="left"/>
        <w:rPr>
          <w:rFonts w:cs="Arial"/>
          <w:szCs w:val="22"/>
        </w:rPr>
      </w:pPr>
      <w:r w:rsidRPr="001D1140">
        <w:rPr>
          <w:rFonts w:cs="Arial"/>
          <w:szCs w:val="22"/>
        </w:rPr>
        <w:tab/>
        <w:t xml:space="preserve">We confirm that risk management techniques are used and the assistance of appointed consultants is arranged in assessing insurable risk and in managing the </w:t>
      </w:r>
      <w:r w:rsidRPr="001D1140">
        <w:rPr>
          <w:rFonts w:cs="Arial"/>
          <w:i/>
          <w:szCs w:val="22"/>
        </w:rPr>
        <w:t xml:space="preserve">Authority’s/Department’s </w:t>
      </w:r>
      <w:r>
        <w:rPr>
          <w:rFonts w:cs="Arial"/>
          <w:szCs w:val="22"/>
        </w:rPr>
        <w:t>insurance portfolio.</w:t>
      </w:r>
      <w:r w:rsidRPr="001D1140">
        <w:rPr>
          <w:rFonts w:cs="Arial"/>
          <w:szCs w:val="22"/>
        </w:rPr>
        <w:t xml:space="preserve"> In our judgment, all reasonable commercial considerations are included </w:t>
      </w:r>
      <w:r>
        <w:rPr>
          <w:rFonts w:cs="Arial"/>
          <w:szCs w:val="22"/>
        </w:rPr>
        <w:t>in arriving at insurable risk. The</w:t>
      </w:r>
      <w:r w:rsidRPr="001D1140">
        <w:rPr>
          <w:rFonts w:cs="Arial"/>
          <w:szCs w:val="22"/>
        </w:rPr>
        <w:t xml:space="preserve"> </w:t>
      </w:r>
      <w:r w:rsidRPr="001D1140">
        <w:rPr>
          <w:rFonts w:cs="Arial"/>
          <w:i/>
          <w:szCs w:val="22"/>
        </w:rPr>
        <w:t xml:space="preserve">Authority’s/Department’s </w:t>
      </w:r>
      <w:r>
        <w:rPr>
          <w:rFonts w:cs="Arial"/>
          <w:szCs w:val="22"/>
        </w:rPr>
        <w:t>insurable risks</w:t>
      </w:r>
      <w:r w:rsidRPr="001D1140">
        <w:rPr>
          <w:rFonts w:cs="Arial"/>
          <w:szCs w:val="22"/>
        </w:rPr>
        <w:t xml:space="preserve"> are securely covered by appropriate insurances.</w:t>
      </w:r>
    </w:p>
    <w:p w14:paraId="1CCE594A" w14:textId="77777777" w:rsidR="001739D1" w:rsidRPr="001D1140" w:rsidRDefault="001739D1" w:rsidP="001739D1">
      <w:pPr>
        <w:tabs>
          <w:tab w:val="left" w:pos="426"/>
          <w:tab w:val="left" w:pos="540"/>
          <w:tab w:val="left" w:pos="851"/>
          <w:tab w:val="left" w:pos="1276"/>
        </w:tabs>
        <w:ind w:left="540" w:hanging="540"/>
        <w:jc w:val="left"/>
        <w:rPr>
          <w:rFonts w:cs="Arial"/>
          <w:szCs w:val="22"/>
        </w:rPr>
      </w:pPr>
    </w:p>
    <w:p w14:paraId="33442401" w14:textId="77777777" w:rsidR="001739D1" w:rsidRPr="001D1140" w:rsidRDefault="001739D1" w:rsidP="001739D1">
      <w:pPr>
        <w:pStyle w:val="ind1cm"/>
        <w:tabs>
          <w:tab w:val="left" w:pos="540"/>
        </w:tabs>
        <w:jc w:val="left"/>
        <w:rPr>
          <w:rFonts w:cs="Arial"/>
          <w:b/>
          <w:szCs w:val="22"/>
        </w:rPr>
      </w:pPr>
      <w:r>
        <w:rPr>
          <w:rFonts w:cs="Arial"/>
          <w:b/>
          <w:szCs w:val="22"/>
        </w:rPr>
        <w:t>12.</w:t>
      </w:r>
      <w:r>
        <w:rPr>
          <w:rFonts w:cs="Arial"/>
          <w:b/>
          <w:szCs w:val="22"/>
        </w:rPr>
        <w:tab/>
      </w:r>
      <w:r w:rsidRPr="001D1140">
        <w:rPr>
          <w:rFonts w:cs="Arial"/>
          <w:b/>
          <w:szCs w:val="22"/>
        </w:rPr>
        <w:t>RISK MANAGEMENT</w:t>
      </w:r>
      <w:r w:rsidRPr="001D1140">
        <w:rPr>
          <w:rFonts w:cs="Arial"/>
          <w:szCs w:val="22"/>
        </w:rPr>
        <w:t xml:space="preserve"> </w:t>
      </w:r>
    </w:p>
    <w:p w14:paraId="58261613" w14:textId="77777777" w:rsidR="001739D1" w:rsidRDefault="001739D1" w:rsidP="001739D1">
      <w:pPr>
        <w:pStyle w:val="ind1cm"/>
        <w:numPr>
          <w:ilvl w:val="12"/>
          <w:numId w:val="0"/>
        </w:numPr>
        <w:tabs>
          <w:tab w:val="left" w:pos="540"/>
        </w:tabs>
        <w:ind w:left="540" w:hanging="540"/>
        <w:jc w:val="left"/>
        <w:rPr>
          <w:rFonts w:cs="Arial"/>
          <w:szCs w:val="22"/>
        </w:rPr>
      </w:pPr>
    </w:p>
    <w:p w14:paraId="045124F9" w14:textId="7FF460D7" w:rsidR="001739D1" w:rsidRDefault="001739D1" w:rsidP="007A1AF4">
      <w:pPr>
        <w:pStyle w:val="ind1cm"/>
        <w:numPr>
          <w:ilvl w:val="12"/>
          <w:numId w:val="0"/>
        </w:numPr>
        <w:tabs>
          <w:tab w:val="left" w:pos="540"/>
        </w:tabs>
        <w:ind w:left="540" w:hanging="540"/>
        <w:jc w:val="left"/>
        <w:rPr>
          <w:rFonts w:cs="Arial"/>
          <w:b/>
          <w:szCs w:val="22"/>
        </w:rPr>
      </w:pPr>
      <w:r>
        <w:rPr>
          <w:rFonts w:cs="Arial"/>
          <w:szCs w:val="22"/>
        </w:rPr>
        <w:tab/>
      </w:r>
      <w:r w:rsidRPr="001D1140">
        <w:rPr>
          <w:rFonts w:cs="Arial"/>
          <w:szCs w:val="22"/>
        </w:rPr>
        <w:t xml:space="preserve">We acknowledge our responsibility to identify the risks the </w:t>
      </w:r>
      <w:r w:rsidRPr="001D1140">
        <w:rPr>
          <w:rFonts w:cs="Arial"/>
          <w:i/>
          <w:szCs w:val="22"/>
        </w:rPr>
        <w:t xml:space="preserve">Authority/Department </w:t>
      </w:r>
      <w:r w:rsidRPr="001D1140">
        <w:rPr>
          <w:rFonts w:cs="Arial"/>
          <w:szCs w:val="22"/>
        </w:rPr>
        <w:t>is exposed to and to measure, assess and deve</w:t>
      </w:r>
      <w:r>
        <w:rPr>
          <w:rFonts w:cs="Arial"/>
          <w:szCs w:val="22"/>
        </w:rPr>
        <w:t xml:space="preserve">lop a prioritised action plan. </w:t>
      </w:r>
      <w:r w:rsidRPr="001D1140">
        <w:rPr>
          <w:rFonts w:cs="Arial"/>
          <w:szCs w:val="22"/>
        </w:rPr>
        <w:t>We confirm that we have established, maintained, operated and demonstrated an appropriate framework of business controls, to cover all our operational, technical, commercial, financial and administrative activities.</w:t>
      </w:r>
    </w:p>
    <w:p w14:paraId="380415B0" w14:textId="77777777" w:rsidR="001739D1" w:rsidRPr="001D1140" w:rsidRDefault="001739D1" w:rsidP="001739D1">
      <w:pPr>
        <w:pStyle w:val="ind1cm"/>
        <w:numPr>
          <w:ilvl w:val="12"/>
          <w:numId w:val="0"/>
        </w:numPr>
        <w:tabs>
          <w:tab w:val="left" w:pos="540"/>
        </w:tabs>
        <w:ind w:left="540" w:hanging="540"/>
        <w:jc w:val="left"/>
        <w:rPr>
          <w:rFonts w:cs="Arial"/>
          <w:b/>
          <w:szCs w:val="22"/>
        </w:rPr>
      </w:pPr>
    </w:p>
    <w:p w14:paraId="69F5599B" w14:textId="77777777" w:rsidR="00B37B32" w:rsidRDefault="00B37B32" w:rsidP="00B37B32">
      <w:pPr>
        <w:pStyle w:val="ind1cm"/>
        <w:tabs>
          <w:tab w:val="left" w:pos="540"/>
        </w:tabs>
        <w:ind w:left="0" w:firstLine="0"/>
        <w:jc w:val="left"/>
        <w:rPr>
          <w:rFonts w:cs="Arial"/>
          <w:b/>
          <w:szCs w:val="22"/>
        </w:rPr>
      </w:pPr>
      <w:r>
        <w:rPr>
          <w:rFonts w:cs="Arial"/>
          <w:b/>
          <w:szCs w:val="22"/>
        </w:rPr>
        <w:t>13.</w:t>
      </w:r>
      <w:r>
        <w:rPr>
          <w:rFonts w:cs="Arial"/>
          <w:b/>
          <w:szCs w:val="22"/>
        </w:rPr>
        <w:tab/>
        <w:t xml:space="preserve">ACCOUNTING AND KPI MISSTATEMENTS </w:t>
      </w:r>
      <w:r>
        <w:rPr>
          <w:rFonts w:cs="Arial"/>
          <w:szCs w:val="22"/>
          <w:highlight w:val="yellow"/>
        </w:rPr>
        <w:t>(NOTE:  The tables and words in italics are only to be used if it is necessary to disclose any misstatements)</w:t>
      </w:r>
    </w:p>
    <w:p w14:paraId="047B88C6" w14:textId="77777777" w:rsidR="00B37B32" w:rsidRDefault="00B37B32" w:rsidP="00B37B32">
      <w:pPr>
        <w:pStyle w:val="ind1cm"/>
        <w:tabs>
          <w:tab w:val="left" w:pos="540"/>
        </w:tabs>
        <w:ind w:left="0" w:firstLine="0"/>
        <w:jc w:val="left"/>
        <w:rPr>
          <w:rFonts w:cs="Arial"/>
          <w:szCs w:val="22"/>
        </w:rPr>
      </w:pPr>
    </w:p>
    <w:p w14:paraId="123AC8E8" w14:textId="77777777" w:rsidR="00B37B32" w:rsidRDefault="00B37B32" w:rsidP="00B37B32">
      <w:pPr>
        <w:pStyle w:val="ind1cm"/>
        <w:numPr>
          <w:ilvl w:val="12"/>
          <w:numId w:val="0"/>
        </w:numPr>
        <w:tabs>
          <w:tab w:val="left" w:pos="540"/>
        </w:tabs>
        <w:ind w:left="540" w:hanging="540"/>
        <w:jc w:val="left"/>
        <w:rPr>
          <w:rFonts w:cs="Arial"/>
          <w:i/>
          <w:szCs w:val="22"/>
        </w:rPr>
      </w:pPr>
      <w:r>
        <w:rPr>
          <w:rFonts w:cs="Arial"/>
          <w:szCs w:val="22"/>
        </w:rPr>
        <w:tab/>
        <w:t>(a) The effects of uncorrected misstatements in the financial statements are immaterial, both individually and in the aggregate, to the financial statements taken as a whole</w:t>
      </w:r>
      <w:r>
        <w:rPr>
          <w:rFonts w:cs="Arial"/>
          <w:i/>
          <w:szCs w:val="22"/>
        </w:rPr>
        <w:t>. A summary of these uncorrected misstatements is listed below.</w:t>
      </w:r>
    </w:p>
    <w:p w14:paraId="743A2FDD" w14:textId="77777777" w:rsidR="00B37B32" w:rsidRDefault="00B37B32" w:rsidP="00B37B32">
      <w:pPr>
        <w:pStyle w:val="ind1cm"/>
        <w:tabs>
          <w:tab w:val="left" w:pos="540"/>
        </w:tabs>
        <w:ind w:left="600" w:hanging="600"/>
        <w:jc w:val="left"/>
        <w:rPr>
          <w:rFonts w:cs="Arial"/>
          <w:i/>
          <w:szCs w:val="22"/>
        </w:rPr>
      </w:pPr>
    </w:p>
    <w:tbl>
      <w:tblPr>
        <w:tblW w:w="82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040"/>
        <w:gridCol w:w="2040"/>
        <w:gridCol w:w="2160"/>
      </w:tblGrid>
      <w:tr w:rsidR="00B37B32" w14:paraId="3DCEBE96" w14:textId="77777777" w:rsidTr="00B37B32">
        <w:tc>
          <w:tcPr>
            <w:tcW w:w="2040" w:type="dxa"/>
            <w:tcBorders>
              <w:top w:val="single" w:sz="4" w:space="0" w:color="auto"/>
              <w:left w:val="single" w:sz="4" w:space="0" w:color="auto"/>
              <w:bottom w:val="single" w:sz="4" w:space="0" w:color="auto"/>
              <w:right w:val="single" w:sz="4" w:space="0" w:color="auto"/>
            </w:tcBorders>
            <w:hideMark/>
          </w:tcPr>
          <w:p w14:paraId="774B2B57" w14:textId="77777777" w:rsidR="00B37B32" w:rsidRDefault="00B37B32">
            <w:pPr>
              <w:pStyle w:val="ind1cm"/>
              <w:tabs>
                <w:tab w:val="left" w:pos="540"/>
              </w:tabs>
              <w:ind w:left="0" w:firstLine="0"/>
              <w:jc w:val="left"/>
              <w:rPr>
                <w:rFonts w:cs="Arial"/>
                <w:i/>
                <w:szCs w:val="22"/>
              </w:rPr>
            </w:pPr>
            <w:r>
              <w:rPr>
                <w:rFonts w:cs="Arial"/>
                <w:i/>
                <w:szCs w:val="22"/>
              </w:rPr>
              <w:t>Account</w:t>
            </w:r>
          </w:p>
        </w:tc>
        <w:tc>
          <w:tcPr>
            <w:tcW w:w="2040" w:type="dxa"/>
            <w:tcBorders>
              <w:top w:val="single" w:sz="4" w:space="0" w:color="auto"/>
              <w:left w:val="single" w:sz="4" w:space="0" w:color="auto"/>
              <w:bottom w:val="single" w:sz="4" w:space="0" w:color="auto"/>
              <w:right w:val="single" w:sz="4" w:space="0" w:color="auto"/>
            </w:tcBorders>
            <w:hideMark/>
          </w:tcPr>
          <w:p w14:paraId="19CAA4C4" w14:textId="77777777" w:rsidR="00B37B32" w:rsidRDefault="00B37B32">
            <w:pPr>
              <w:pStyle w:val="ind1cm"/>
              <w:tabs>
                <w:tab w:val="left" w:pos="540"/>
              </w:tabs>
              <w:ind w:left="0" w:firstLine="0"/>
              <w:jc w:val="left"/>
              <w:rPr>
                <w:rFonts w:cs="Arial"/>
                <w:i/>
                <w:szCs w:val="22"/>
              </w:rPr>
            </w:pPr>
            <w:r>
              <w:rPr>
                <w:rFonts w:cs="Arial"/>
                <w:i/>
                <w:szCs w:val="22"/>
              </w:rPr>
              <w:t>Reported balance</w:t>
            </w:r>
          </w:p>
        </w:tc>
        <w:tc>
          <w:tcPr>
            <w:tcW w:w="2040" w:type="dxa"/>
            <w:tcBorders>
              <w:top w:val="single" w:sz="4" w:space="0" w:color="auto"/>
              <w:left w:val="single" w:sz="4" w:space="0" w:color="auto"/>
              <w:bottom w:val="single" w:sz="4" w:space="0" w:color="auto"/>
              <w:right w:val="single" w:sz="4" w:space="0" w:color="auto"/>
            </w:tcBorders>
            <w:hideMark/>
          </w:tcPr>
          <w:p w14:paraId="0E1FA5EF" w14:textId="77777777" w:rsidR="00B37B32" w:rsidRDefault="00B37B32">
            <w:pPr>
              <w:pStyle w:val="ind1cm"/>
              <w:tabs>
                <w:tab w:val="left" w:pos="540"/>
              </w:tabs>
              <w:ind w:left="0" w:firstLine="0"/>
              <w:jc w:val="left"/>
              <w:rPr>
                <w:rFonts w:cs="Arial"/>
                <w:i/>
                <w:szCs w:val="22"/>
              </w:rPr>
            </w:pPr>
            <w:r>
              <w:rPr>
                <w:rFonts w:cs="Arial"/>
                <w:i/>
                <w:szCs w:val="22"/>
              </w:rPr>
              <w:t>Actual balance</w:t>
            </w:r>
          </w:p>
        </w:tc>
        <w:tc>
          <w:tcPr>
            <w:tcW w:w="2160" w:type="dxa"/>
            <w:tcBorders>
              <w:top w:val="single" w:sz="4" w:space="0" w:color="auto"/>
              <w:left w:val="single" w:sz="4" w:space="0" w:color="auto"/>
              <w:bottom w:val="single" w:sz="4" w:space="0" w:color="auto"/>
              <w:right w:val="single" w:sz="4" w:space="0" w:color="auto"/>
            </w:tcBorders>
            <w:hideMark/>
          </w:tcPr>
          <w:p w14:paraId="6F2D742C" w14:textId="77777777" w:rsidR="00B37B32" w:rsidRDefault="00B37B32">
            <w:pPr>
              <w:pStyle w:val="ind1cm"/>
              <w:tabs>
                <w:tab w:val="left" w:pos="540"/>
              </w:tabs>
              <w:ind w:left="0" w:firstLine="0"/>
              <w:jc w:val="left"/>
              <w:rPr>
                <w:rFonts w:cs="Arial"/>
                <w:i/>
                <w:szCs w:val="22"/>
              </w:rPr>
            </w:pPr>
            <w:r>
              <w:rPr>
                <w:rFonts w:cs="Arial"/>
                <w:i/>
                <w:szCs w:val="22"/>
              </w:rPr>
              <w:t>Variance</w:t>
            </w:r>
          </w:p>
        </w:tc>
      </w:tr>
      <w:tr w:rsidR="00B37B32" w14:paraId="13FCA1D2" w14:textId="77777777" w:rsidTr="00B37B32">
        <w:tc>
          <w:tcPr>
            <w:tcW w:w="2040" w:type="dxa"/>
            <w:tcBorders>
              <w:top w:val="single" w:sz="4" w:space="0" w:color="auto"/>
              <w:left w:val="single" w:sz="4" w:space="0" w:color="auto"/>
              <w:bottom w:val="single" w:sz="4" w:space="0" w:color="auto"/>
              <w:right w:val="single" w:sz="4" w:space="0" w:color="auto"/>
            </w:tcBorders>
          </w:tcPr>
          <w:p w14:paraId="3F724B0C" w14:textId="77777777" w:rsidR="00B37B32" w:rsidRDefault="00B37B32">
            <w:pPr>
              <w:pStyle w:val="ind1cm"/>
              <w:tabs>
                <w:tab w:val="left" w:pos="540"/>
              </w:tabs>
              <w:ind w:left="0" w:firstLine="0"/>
              <w:jc w:val="left"/>
              <w:rPr>
                <w:rFonts w:cs="Arial"/>
                <w:i/>
                <w:szCs w:val="22"/>
              </w:rPr>
            </w:pPr>
          </w:p>
        </w:tc>
        <w:tc>
          <w:tcPr>
            <w:tcW w:w="2040" w:type="dxa"/>
            <w:tcBorders>
              <w:top w:val="single" w:sz="4" w:space="0" w:color="auto"/>
              <w:left w:val="single" w:sz="4" w:space="0" w:color="auto"/>
              <w:bottom w:val="single" w:sz="4" w:space="0" w:color="auto"/>
              <w:right w:val="single" w:sz="4" w:space="0" w:color="auto"/>
            </w:tcBorders>
          </w:tcPr>
          <w:p w14:paraId="1EB5DAF0" w14:textId="77777777" w:rsidR="00B37B32" w:rsidRDefault="00B37B32">
            <w:pPr>
              <w:pStyle w:val="ind1cm"/>
              <w:tabs>
                <w:tab w:val="left" w:pos="540"/>
              </w:tabs>
              <w:ind w:left="0" w:firstLine="0"/>
              <w:jc w:val="left"/>
              <w:rPr>
                <w:rFonts w:cs="Arial"/>
                <w:i/>
                <w:szCs w:val="22"/>
              </w:rPr>
            </w:pPr>
          </w:p>
        </w:tc>
        <w:tc>
          <w:tcPr>
            <w:tcW w:w="2040" w:type="dxa"/>
            <w:tcBorders>
              <w:top w:val="single" w:sz="4" w:space="0" w:color="auto"/>
              <w:left w:val="single" w:sz="4" w:space="0" w:color="auto"/>
              <w:bottom w:val="single" w:sz="4" w:space="0" w:color="auto"/>
              <w:right w:val="single" w:sz="4" w:space="0" w:color="auto"/>
            </w:tcBorders>
          </w:tcPr>
          <w:p w14:paraId="419CD8EB" w14:textId="77777777" w:rsidR="00B37B32" w:rsidRDefault="00B37B32">
            <w:pPr>
              <w:pStyle w:val="ind1cm"/>
              <w:tabs>
                <w:tab w:val="left" w:pos="540"/>
              </w:tabs>
              <w:ind w:left="0" w:firstLine="0"/>
              <w:jc w:val="left"/>
              <w:rPr>
                <w:rFonts w:cs="Arial"/>
                <w:i/>
                <w:szCs w:val="22"/>
              </w:rPr>
            </w:pPr>
          </w:p>
        </w:tc>
        <w:tc>
          <w:tcPr>
            <w:tcW w:w="2160" w:type="dxa"/>
            <w:tcBorders>
              <w:top w:val="single" w:sz="4" w:space="0" w:color="auto"/>
              <w:left w:val="single" w:sz="4" w:space="0" w:color="auto"/>
              <w:bottom w:val="single" w:sz="4" w:space="0" w:color="auto"/>
              <w:right w:val="single" w:sz="4" w:space="0" w:color="auto"/>
            </w:tcBorders>
          </w:tcPr>
          <w:p w14:paraId="393A7DE6" w14:textId="77777777" w:rsidR="00B37B32" w:rsidRDefault="00B37B32">
            <w:pPr>
              <w:pStyle w:val="ind1cm"/>
              <w:tabs>
                <w:tab w:val="left" w:pos="540"/>
              </w:tabs>
              <w:ind w:left="0" w:firstLine="0"/>
              <w:jc w:val="left"/>
              <w:rPr>
                <w:rFonts w:cs="Arial"/>
                <w:i/>
                <w:szCs w:val="22"/>
              </w:rPr>
            </w:pPr>
          </w:p>
        </w:tc>
      </w:tr>
      <w:tr w:rsidR="00B37B32" w14:paraId="09D6F733" w14:textId="77777777" w:rsidTr="00B37B32">
        <w:tc>
          <w:tcPr>
            <w:tcW w:w="2040" w:type="dxa"/>
            <w:tcBorders>
              <w:top w:val="single" w:sz="4" w:space="0" w:color="auto"/>
              <w:left w:val="single" w:sz="4" w:space="0" w:color="auto"/>
              <w:bottom w:val="single" w:sz="4" w:space="0" w:color="auto"/>
              <w:right w:val="single" w:sz="4" w:space="0" w:color="auto"/>
            </w:tcBorders>
          </w:tcPr>
          <w:p w14:paraId="5DD8B0C8" w14:textId="77777777" w:rsidR="00B37B32" w:rsidRDefault="00B37B32">
            <w:pPr>
              <w:pStyle w:val="ind1cm"/>
              <w:tabs>
                <w:tab w:val="left" w:pos="540"/>
              </w:tabs>
              <w:ind w:left="0" w:firstLine="0"/>
              <w:jc w:val="left"/>
              <w:rPr>
                <w:rFonts w:cs="Arial"/>
                <w:i/>
                <w:szCs w:val="22"/>
              </w:rPr>
            </w:pPr>
          </w:p>
        </w:tc>
        <w:tc>
          <w:tcPr>
            <w:tcW w:w="2040" w:type="dxa"/>
            <w:tcBorders>
              <w:top w:val="single" w:sz="4" w:space="0" w:color="auto"/>
              <w:left w:val="single" w:sz="4" w:space="0" w:color="auto"/>
              <w:bottom w:val="single" w:sz="4" w:space="0" w:color="auto"/>
              <w:right w:val="single" w:sz="4" w:space="0" w:color="auto"/>
            </w:tcBorders>
          </w:tcPr>
          <w:p w14:paraId="5D02CB09" w14:textId="77777777" w:rsidR="00B37B32" w:rsidRDefault="00B37B32">
            <w:pPr>
              <w:pStyle w:val="ind1cm"/>
              <w:tabs>
                <w:tab w:val="left" w:pos="540"/>
              </w:tabs>
              <w:ind w:left="0" w:firstLine="0"/>
              <w:jc w:val="left"/>
              <w:rPr>
                <w:rFonts w:cs="Arial"/>
                <w:i/>
                <w:szCs w:val="22"/>
              </w:rPr>
            </w:pPr>
          </w:p>
        </w:tc>
        <w:tc>
          <w:tcPr>
            <w:tcW w:w="2040" w:type="dxa"/>
            <w:tcBorders>
              <w:top w:val="single" w:sz="4" w:space="0" w:color="auto"/>
              <w:left w:val="single" w:sz="4" w:space="0" w:color="auto"/>
              <w:bottom w:val="single" w:sz="4" w:space="0" w:color="auto"/>
              <w:right w:val="single" w:sz="4" w:space="0" w:color="auto"/>
            </w:tcBorders>
          </w:tcPr>
          <w:p w14:paraId="4F340511" w14:textId="77777777" w:rsidR="00B37B32" w:rsidRDefault="00B37B32">
            <w:pPr>
              <w:pStyle w:val="ind1cm"/>
              <w:tabs>
                <w:tab w:val="left" w:pos="540"/>
              </w:tabs>
              <w:ind w:left="0" w:firstLine="0"/>
              <w:jc w:val="left"/>
              <w:rPr>
                <w:rFonts w:cs="Arial"/>
                <w:i/>
                <w:szCs w:val="22"/>
              </w:rPr>
            </w:pPr>
          </w:p>
        </w:tc>
        <w:tc>
          <w:tcPr>
            <w:tcW w:w="2160" w:type="dxa"/>
            <w:tcBorders>
              <w:top w:val="single" w:sz="4" w:space="0" w:color="auto"/>
              <w:left w:val="single" w:sz="4" w:space="0" w:color="auto"/>
              <w:bottom w:val="single" w:sz="4" w:space="0" w:color="auto"/>
              <w:right w:val="single" w:sz="4" w:space="0" w:color="auto"/>
            </w:tcBorders>
          </w:tcPr>
          <w:p w14:paraId="19B32D20" w14:textId="77777777" w:rsidR="00B37B32" w:rsidRDefault="00B37B32">
            <w:pPr>
              <w:pStyle w:val="ind1cm"/>
              <w:tabs>
                <w:tab w:val="left" w:pos="540"/>
              </w:tabs>
              <w:ind w:left="0" w:firstLine="0"/>
              <w:jc w:val="left"/>
              <w:rPr>
                <w:rFonts w:cs="Arial"/>
                <w:i/>
                <w:szCs w:val="22"/>
              </w:rPr>
            </w:pPr>
          </w:p>
        </w:tc>
      </w:tr>
    </w:tbl>
    <w:p w14:paraId="16D61973" w14:textId="77777777" w:rsidR="00B37B32" w:rsidRDefault="00B37B32" w:rsidP="00B37B32">
      <w:pPr>
        <w:pStyle w:val="ind1cm"/>
        <w:tabs>
          <w:tab w:val="left" w:pos="540"/>
        </w:tabs>
        <w:ind w:left="600" w:hanging="600"/>
        <w:jc w:val="left"/>
        <w:rPr>
          <w:rFonts w:cs="Arial"/>
          <w:szCs w:val="22"/>
        </w:rPr>
      </w:pPr>
    </w:p>
    <w:p w14:paraId="2E9B13EA" w14:textId="77777777" w:rsidR="00B37B32" w:rsidRDefault="00B37B32" w:rsidP="00B37B32">
      <w:pPr>
        <w:pStyle w:val="ind1cm"/>
        <w:numPr>
          <w:ilvl w:val="0"/>
          <w:numId w:val="45"/>
        </w:numPr>
        <w:tabs>
          <w:tab w:val="left" w:pos="540"/>
        </w:tabs>
        <w:jc w:val="left"/>
        <w:rPr>
          <w:rFonts w:cs="Arial"/>
          <w:i/>
          <w:szCs w:val="22"/>
        </w:rPr>
      </w:pPr>
      <w:r>
        <w:rPr>
          <w:rFonts w:cs="Arial"/>
          <w:szCs w:val="22"/>
        </w:rPr>
        <w:t>The effects of uncorrected misstatements in the KPIs are immaterial, both individually and in the aggregate, to the key performance indicators</w:t>
      </w:r>
      <w:r>
        <w:rPr>
          <w:rFonts w:cs="Arial"/>
          <w:i/>
          <w:szCs w:val="22"/>
        </w:rPr>
        <w:t>. A summary of these uncorrected misstatements is listed below.</w:t>
      </w:r>
    </w:p>
    <w:p w14:paraId="0E57C842" w14:textId="77777777" w:rsidR="00B37B32" w:rsidRDefault="00B37B32" w:rsidP="00B37B32">
      <w:pPr>
        <w:pStyle w:val="ind1cm"/>
        <w:tabs>
          <w:tab w:val="left" w:pos="540"/>
        </w:tabs>
        <w:ind w:left="540" w:firstLine="0"/>
        <w:jc w:val="left"/>
        <w:rPr>
          <w:rFonts w:cs="Arial"/>
          <w:i/>
          <w:szCs w:val="22"/>
        </w:rPr>
      </w:pPr>
    </w:p>
    <w:tbl>
      <w:tblPr>
        <w:tblW w:w="82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040"/>
        <w:gridCol w:w="2040"/>
        <w:gridCol w:w="2160"/>
      </w:tblGrid>
      <w:tr w:rsidR="00B37B32" w14:paraId="2A2122E0" w14:textId="77777777" w:rsidTr="00B37B32">
        <w:tc>
          <w:tcPr>
            <w:tcW w:w="2040" w:type="dxa"/>
            <w:tcBorders>
              <w:top w:val="single" w:sz="4" w:space="0" w:color="auto"/>
              <w:left w:val="single" w:sz="4" w:space="0" w:color="auto"/>
              <w:bottom w:val="single" w:sz="4" w:space="0" w:color="auto"/>
              <w:right w:val="single" w:sz="4" w:space="0" w:color="auto"/>
            </w:tcBorders>
            <w:hideMark/>
          </w:tcPr>
          <w:p w14:paraId="58AA540E" w14:textId="77777777" w:rsidR="00B37B32" w:rsidRDefault="00B37B32">
            <w:pPr>
              <w:pStyle w:val="ind1cm"/>
              <w:tabs>
                <w:tab w:val="left" w:pos="540"/>
              </w:tabs>
              <w:ind w:left="0" w:firstLine="0"/>
              <w:jc w:val="left"/>
              <w:rPr>
                <w:rFonts w:cs="Arial"/>
                <w:i/>
                <w:szCs w:val="22"/>
              </w:rPr>
            </w:pPr>
            <w:r>
              <w:rPr>
                <w:rFonts w:cs="Arial"/>
                <w:i/>
                <w:szCs w:val="22"/>
              </w:rPr>
              <w:t xml:space="preserve"> KPI</w:t>
            </w:r>
          </w:p>
        </w:tc>
        <w:tc>
          <w:tcPr>
            <w:tcW w:w="2040" w:type="dxa"/>
            <w:tcBorders>
              <w:top w:val="single" w:sz="4" w:space="0" w:color="auto"/>
              <w:left w:val="single" w:sz="4" w:space="0" w:color="auto"/>
              <w:bottom w:val="single" w:sz="4" w:space="0" w:color="auto"/>
              <w:right w:val="single" w:sz="4" w:space="0" w:color="auto"/>
            </w:tcBorders>
            <w:hideMark/>
          </w:tcPr>
          <w:p w14:paraId="19679340" w14:textId="77777777" w:rsidR="00B37B32" w:rsidRDefault="00B37B32">
            <w:pPr>
              <w:pStyle w:val="ind1cm"/>
              <w:tabs>
                <w:tab w:val="left" w:pos="540"/>
              </w:tabs>
              <w:ind w:left="0" w:firstLine="0"/>
              <w:jc w:val="left"/>
              <w:rPr>
                <w:rFonts w:cs="Arial"/>
                <w:i/>
                <w:szCs w:val="22"/>
              </w:rPr>
            </w:pPr>
            <w:r>
              <w:rPr>
                <w:rFonts w:cs="Arial"/>
                <w:i/>
                <w:szCs w:val="22"/>
              </w:rPr>
              <w:t>Reported Measure</w:t>
            </w:r>
          </w:p>
        </w:tc>
        <w:tc>
          <w:tcPr>
            <w:tcW w:w="2040" w:type="dxa"/>
            <w:tcBorders>
              <w:top w:val="single" w:sz="4" w:space="0" w:color="auto"/>
              <w:left w:val="single" w:sz="4" w:space="0" w:color="auto"/>
              <w:bottom w:val="single" w:sz="4" w:space="0" w:color="auto"/>
              <w:right w:val="single" w:sz="4" w:space="0" w:color="auto"/>
            </w:tcBorders>
            <w:hideMark/>
          </w:tcPr>
          <w:p w14:paraId="3588C2E3" w14:textId="77777777" w:rsidR="00B37B32" w:rsidRDefault="00B37B32">
            <w:pPr>
              <w:pStyle w:val="ind1cm"/>
              <w:tabs>
                <w:tab w:val="left" w:pos="540"/>
              </w:tabs>
              <w:ind w:left="0" w:firstLine="0"/>
              <w:jc w:val="left"/>
              <w:rPr>
                <w:rFonts w:cs="Arial"/>
                <w:i/>
                <w:szCs w:val="22"/>
              </w:rPr>
            </w:pPr>
            <w:r>
              <w:rPr>
                <w:rFonts w:cs="Arial"/>
                <w:i/>
                <w:szCs w:val="22"/>
              </w:rPr>
              <w:t>Actual Measure</w:t>
            </w:r>
          </w:p>
        </w:tc>
        <w:tc>
          <w:tcPr>
            <w:tcW w:w="2160" w:type="dxa"/>
            <w:tcBorders>
              <w:top w:val="single" w:sz="4" w:space="0" w:color="auto"/>
              <w:left w:val="single" w:sz="4" w:space="0" w:color="auto"/>
              <w:bottom w:val="single" w:sz="4" w:space="0" w:color="auto"/>
              <w:right w:val="single" w:sz="4" w:space="0" w:color="auto"/>
            </w:tcBorders>
            <w:hideMark/>
          </w:tcPr>
          <w:p w14:paraId="5AA940A0" w14:textId="77777777" w:rsidR="00B37B32" w:rsidRDefault="00B37B32">
            <w:pPr>
              <w:pStyle w:val="ind1cm"/>
              <w:tabs>
                <w:tab w:val="left" w:pos="540"/>
              </w:tabs>
              <w:ind w:left="0" w:firstLine="0"/>
              <w:jc w:val="left"/>
              <w:rPr>
                <w:rFonts w:cs="Arial"/>
                <w:i/>
                <w:szCs w:val="22"/>
              </w:rPr>
            </w:pPr>
            <w:r>
              <w:rPr>
                <w:rFonts w:cs="Arial"/>
                <w:i/>
                <w:szCs w:val="22"/>
              </w:rPr>
              <w:t>Variance</w:t>
            </w:r>
          </w:p>
        </w:tc>
      </w:tr>
      <w:tr w:rsidR="00B37B32" w14:paraId="3904D70E" w14:textId="77777777" w:rsidTr="00B37B32">
        <w:tc>
          <w:tcPr>
            <w:tcW w:w="2040" w:type="dxa"/>
            <w:tcBorders>
              <w:top w:val="single" w:sz="4" w:space="0" w:color="auto"/>
              <w:left w:val="single" w:sz="4" w:space="0" w:color="auto"/>
              <w:bottom w:val="single" w:sz="4" w:space="0" w:color="auto"/>
              <w:right w:val="single" w:sz="4" w:space="0" w:color="auto"/>
            </w:tcBorders>
          </w:tcPr>
          <w:p w14:paraId="5443C2AA" w14:textId="77777777" w:rsidR="00B37B32" w:rsidRDefault="00B37B32">
            <w:pPr>
              <w:pStyle w:val="ind1cm"/>
              <w:tabs>
                <w:tab w:val="left" w:pos="540"/>
              </w:tabs>
              <w:ind w:left="0" w:firstLine="0"/>
              <w:jc w:val="left"/>
              <w:rPr>
                <w:rFonts w:cs="Arial"/>
                <w:i/>
                <w:szCs w:val="22"/>
              </w:rPr>
            </w:pPr>
          </w:p>
        </w:tc>
        <w:tc>
          <w:tcPr>
            <w:tcW w:w="2040" w:type="dxa"/>
            <w:tcBorders>
              <w:top w:val="single" w:sz="4" w:space="0" w:color="auto"/>
              <w:left w:val="single" w:sz="4" w:space="0" w:color="auto"/>
              <w:bottom w:val="single" w:sz="4" w:space="0" w:color="auto"/>
              <w:right w:val="single" w:sz="4" w:space="0" w:color="auto"/>
            </w:tcBorders>
          </w:tcPr>
          <w:p w14:paraId="468FE50D" w14:textId="77777777" w:rsidR="00B37B32" w:rsidRDefault="00B37B32">
            <w:pPr>
              <w:pStyle w:val="ind1cm"/>
              <w:tabs>
                <w:tab w:val="left" w:pos="540"/>
              </w:tabs>
              <w:ind w:left="0" w:firstLine="0"/>
              <w:jc w:val="left"/>
              <w:rPr>
                <w:rFonts w:cs="Arial"/>
                <w:i/>
                <w:szCs w:val="22"/>
              </w:rPr>
            </w:pPr>
          </w:p>
        </w:tc>
        <w:tc>
          <w:tcPr>
            <w:tcW w:w="2040" w:type="dxa"/>
            <w:tcBorders>
              <w:top w:val="single" w:sz="4" w:space="0" w:color="auto"/>
              <w:left w:val="single" w:sz="4" w:space="0" w:color="auto"/>
              <w:bottom w:val="single" w:sz="4" w:space="0" w:color="auto"/>
              <w:right w:val="single" w:sz="4" w:space="0" w:color="auto"/>
            </w:tcBorders>
          </w:tcPr>
          <w:p w14:paraId="1952EFC7" w14:textId="77777777" w:rsidR="00B37B32" w:rsidRDefault="00B37B32">
            <w:pPr>
              <w:pStyle w:val="ind1cm"/>
              <w:tabs>
                <w:tab w:val="left" w:pos="540"/>
              </w:tabs>
              <w:ind w:left="0" w:firstLine="0"/>
              <w:jc w:val="left"/>
              <w:rPr>
                <w:rFonts w:cs="Arial"/>
                <w:i/>
                <w:szCs w:val="22"/>
              </w:rPr>
            </w:pPr>
          </w:p>
        </w:tc>
        <w:tc>
          <w:tcPr>
            <w:tcW w:w="2160" w:type="dxa"/>
            <w:tcBorders>
              <w:top w:val="single" w:sz="4" w:space="0" w:color="auto"/>
              <w:left w:val="single" w:sz="4" w:space="0" w:color="auto"/>
              <w:bottom w:val="single" w:sz="4" w:space="0" w:color="auto"/>
              <w:right w:val="single" w:sz="4" w:space="0" w:color="auto"/>
            </w:tcBorders>
          </w:tcPr>
          <w:p w14:paraId="1DC566C8" w14:textId="77777777" w:rsidR="00B37B32" w:rsidRDefault="00B37B32">
            <w:pPr>
              <w:pStyle w:val="ind1cm"/>
              <w:tabs>
                <w:tab w:val="left" w:pos="540"/>
              </w:tabs>
              <w:ind w:left="0" w:firstLine="0"/>
              <w:jc w:val="left"/>
              <w:rPr>
                <w:rFonts w:cs="Arial"/>
                <w:i/>
                <w:szCs w:val="22"/>
              </w:rPr>
            </w:pPr>
          </w:p>
        </w:tc>
      </w:tr>
      <w:tr w:rsidR="00B37B32" w14:paraId="6EBA205D" w14:textId="77777777" w:rsidTr="00B37B32">
        <w:tc>
          <w:tcPr>
            <w:tcW w:w="2040" w:type="dxa"/>
            <w:tcBorders>
              <w:top w:val="single" w:sz="4" w:space="0" w:color="auto"/>
              <w:left w:val="single" w:sz="4" w:space="0" w:color="auto"/>
              <w:bottom w:val="single" w:sz="4" w:space="0" w:color="auto"/>
              <w:right w:val="single" w:sz="4" w:space="0" w:color="auto"/>
            </w:tcBorders>
          </w:tcPr>
          <w:p w14:paraId="09BB0A1B" w14:textId="77777777" w:rsidR="00B37B32" w:rsidRDefault="00B37B32">
            <w:pPr>
              <w:pStyle w:val="ind1cm"/>
              <w:tabs>
                <w:tab w:val="left" w:pos="540"/>
              </w:tabs>
              <w:ind w:left="0" w:firstLine="0"/>
              <w:jc w:val="left"/>
              <w:rPr>
                <w:rFonts w:cs="Arial"/>
                <w:i/>
                <w:szCs w:val="22"/>
              </w:rPr>
            </w:pPr>
          </w:p>
        </w:tc>
        <w:tc>
          <w:tcPr>
            <w:tcW w:w="2040" w:type="dxa"/>
            <w:tcBorders>
              <w:top w:val="single" w:sz="4" w:space="0" w:color="auto"/>
              <w:left w:val="single" w:sz="4" w:space="0" w:color="auto"/>
              <w:bottom w:val="single" w:sz="4" w:space="0" w:color="auto"/>
              <w:right w:val="single" w:sz="4" w:space="0" w:color="auto"/>
            </w:tcBorders>
          </w:tcPr>
          <w:p w14:paraId="677F755D" w14:textId="77777777" w:rsidR="00B37B32" w:rsidRDefault="00B37B32">
            <w:pPr>
              <w:pStyle w:val="ind1cm"/>
              <w:tabs>
                <w:tab w:val="left" w:pos="540"/>
              </w:tabs>
              <w:ind w:left="0" w:firstLine="0"/>
              <w:jc w:val="left"/>
              <w:rPr>
                <w:rFonts w:cs="Arial"/>
                <w:i/>
                <w:szCs w:val="22"/>
              </w:rPr>
            </w:pPr>
          </w:p>
        </w:tc>
        <w:tc>
          <w:tcPr>
            <w:tcW w:w="2040" w:type="dxa"/>
            <w:tcBorders>
              <w:top w:val="single" w:sz="4" w:space="0" w:color="auto"/>
              <w:left w:val="single" w:sz="4" w:space="0" w:color="auto"/>
              <w:bottom w:val="single" w:sz="4" w:space="0" w:color="auto"/>
              <w:right w:val="single" w:sz="4" w:space="0" w:color="auto"/>
            </w:tcBorders>
          </w:tcPr>
          <w:p w14:paraId="1FC65C89" w14:textId="77777777" w:rsidR="00B37B32" w:rsidRDefault="00B37B32">
            <w:pPr>
              <w:pStyle w:val="ind1cm"/>
              <w:tabs>
                <w:tab w:val="left" w:pos="540"/>
              </w:tabs>
              <w:ind w:left="0" w:firstLine="0"/>
              <w:jc w:val="left"/>
              <w:rPr>
                <w:rFonts w:cs="Arial"/>
                <w:i/>
                <w:szCs w:val="22"/>
              </w:rPr>
            </w:pPr>
          </w:p>
        </w:tc>
        <w:tc>
          <w:tcPr>
            <w:tcW w:w="2160" w:type="dxa"/>
            <w:tcBorders>
              <w:top w:val="single" w:sz="4" w:space="0" w:color="auto"/>
              <w:left w:val="single" w:sz="4" w:space="0" w:color="auto"/>
              <w:bottom w:val="single" w:sz="4" w:space="0" w:color="auto"/>
              <w:right w:val="single" w:sz="4" w:space="0" w:color="auto"/>
            </w:tcBorders>
          </w:tcPr>
          <w:p w14:paraId="17D8AEE4" w14:textId="77777777" w:rsidR="00B37B32" w:rsidRDefault="00B37B32">
            <w:pPr>
              <w:pStyle w:val="ind1cm"/>
              <w:tabs>
                <w:tab w:val="left" w:pos="540"/>
              </w:tabs>
              <w:ind w:left="0" w:firstLine="0"/>
              <w:jc w:val="left"/>
              <w:rPr>
                <w:rFonts w:cs="Arial"/>
                <w:i/>
                <w:szCs w:val="22"/>
              </w:rPr>
            </w:pPr>
          </w:p>
        </w:tc>
      </w:tr>
    </w:tbl>
    <w:p w14:paraId="70BF2247" w14:textId="77777777" w:rsidR="001739D1" w:rsidRPr="001D1140" w:rsidRDefault="001739D1" w:rsidP="009843BF">
      <w:pPr>
        <w:pStyle w:val="ind1cm"/>
        <w:tabs>
          <w:tab w:val="left" w:pos="540"/>
        </w:tabs>
        <w:ind w:left="0" w:firstLine="0"/>
        <w:jc w:val="left"/>
        <w:rPr>
          <w:rFonts w:cs="Arial"/>
          <w:b/>
          <w:szCs w:val="22"/>
        </w:rPr>
      </w:pPr>
    </w:p>
    <w:p w14:paraId="6F92E604" w14:textId="77777777" w:rsidR="001739D1" w:rsidRPr="001D1140" w:rsidRDefault="001739D1" w:rsidP="009843BF">
      <w:pPr>
        <w:pStyle w:val="ind1cm"/>
        <w:tabs>
          <w:tab w:val="left" w:pos="540"/>
        </w:tabs>
        <w:ind w:left="540" w:hanging="540"/>
        <w:jc w:val="left"/>
        <w:rPr>
          <w:rFonts w:cs="Arial"/>
          <w:b/>
          <w:szCs w:val="22"/>
        </w:rPr>
      </w:pPr>
      <w:r w:rsidRPr="001D1140">
        <w:rPr>
          <w:rFonts w:cs="Arial"/>
          <w:b/>
          <w:szCs w:val="22"/>
        </w:rPr>
        <w:t>1</w:t>
      </w:r>
      <w:r>
        <w:rPr>
          <w:rFonts w:cs="Arial"/>
          <w:b/>
          <w:szCs w:val="22"/>
        </w:rPr>
        <w:t>4</w:t>
      </w:r>
      <w:r w:rsidRPr="001D1140">
        <w:rPr>
          <w:rFonts w:cs="Arial"/>
          <w:b/>
          <w:szCs w:val="22"/>
        </w:rPr>
        <w:t>.</w:t>
      </w:r>
      <w:r w:rsidRPr="001D1140">
        <w:rPr>
          <w:rFonts w:cs="Arial"/>
          <w:b/>
          <w:szCs w:val="22"/>
        </w:rPr>
        <w:tab/>
        <w:t xml:space="preserve">ELECTRONIC PRESENTATION OF THE AUDITED FINANCIAL STATEMENTS </w:t>
      </w:r>
      <w:r w:rsidRPr="001D1140">
        <w:rPr>
          <w:rFonts w:cs="Arial"/>
          <w:b/>
          <w:i/>
          <w:szCs w:val="22"/>
        </w:rPr>
        <w:t>AND KEY PERFORMANCE INDICATORS</w:t>
      </w:r>
      <w:r w:rsidRPr="001D1140">
        <w:rPr>
          <w:rFonts w:cs="Arial"/>
          <w:b/>
          <w:szCs w:val="22"/>
        </w:rPr>
        <w:t>, AND AUDIT OPINION</w:t>
      </w:r>
    </w:p>
    <w:p w14:paraId="718F1AC4" w14:textId="77777777" w:rsidR="001739D1" w:rsidRPr="001D1140" w:rsidRDefault="001739D1" w:rsidP="009843BF">
      <w:pPr>
        <w:pStyle w:val="ind1cm"/>
        <w:tabs>
          <w:tab w:val="left" w:pos="540"/>
        </w:tabs>
        <w:ind w:left="540" w:hanging="540"/>
        <w:jc w:val="left"/>
        <w:rPr>
          <w:rFonts w:cs="Arial"/>
          <w:szCs w:val="22"/>
        </w:rPr>
      </w:pPr>
    </w:p>
    <w:p w14:paraId="1A02C006" w14:textId="77777777" w:rsidR="001739D1" w:rsidRPr="001D1140" w:rsidRDefault="001739D1" w:rsidP="009843BF">
      <w:pPr>
        <w:pStyle w:val="ind1cm"/>
        <w:numPr>
          <w:ilvl w:val="0"/>
          <w:numId w:val="10"/>
        </w:numPr>
        <w:tabs>
          <w:tab w:val="clear" w:pos="1265"/>
          <w:tab w:val="num" w:pos="960"/>
        </w:tabs>
        <w:spacing w:after="240"/>
        <w:ind w:left="960" w:hanging="414"/>
        <w:jc w:val="left"/>
        <w:rPr>
          <w:rFonts w:cs="Arial"/>
          <w:szCs w:val="22"/>
        </w:rPr>
      </w:pPr>
      <w:r w:rsidRPr="001D1140">
        <w:rPr>
          <w:rFonts w:cs="Arial"/>
          <w:szCs w:val="22"/>
        </w:rPr>
        <w:t xml:space="preserve">We acknowledge that we are responsible for the electronic presentation of the financial statements </w:t>
      </w:r>
      <w:r w:rsidRPr="001D1140">
        <w:rPr>
          <w:rFonts w:cs="Arial"/>
          <w:i/>
          <w:szCs w:val="22"/>
        </w:rPr>
        <w:t>and</w:t>
      </w:r>
      <w:r w:rsidRPr="001D1140">
        <w:rPr>
          <w:rFonts w:cs="Arial"/>
          <w:szCs w:val="22"/>
        </w:rPr>
        <w:t xml:space="preserve"> </w:t>
      </w:r>
      <w:r w:rsidRPr="001D1140">
        <w:rPr>
          <w:rFonts w:cs="Arial"/>
          <w:i/>
          <w:szCs w:val="22"/>
        </w:rPr>
        <w:t>key</w:t>
      </w:r>
      <w:r w:rsidRPr="001D1140">
        <w:rPr>
          <w:rFonts w:cs="Arial"/>
          <w:szCs w:val="22"/>
        </w:rPr>
        <w:t xml:space="preserve"> </w:t>
      </w:r>
      <w:r w:rsidRPr="001D1140">
        <w:rPr>
          <w:rFonts w:cs="Arial"/>
          <w:i/>
          <w:szCs w:val="22"/>
        </w:rPr>
        <w:t>performance indicators</w:t>
      </w:r>
      <w:r w:rsidRPr="001D1140">
        <w:rPr>
          <w:rFonts w:cs="Arial"/>
          <w:szCs w:val="22"/>
        </w:rPr>
        <w:t>.</w:t>
      </w:r>
    </w:p>
    <w:p w14:paraId="768D7287" w14:textId="77777777" w:rsidR="001739D1" w:rsidRPr="001D1140" w:rsidRDefault="001739D1" w:rsidP="001739D1">
      <w:pPr>
        <w:pStyle w:val="ind1cm"/>
        <w:numPr>
          <w:ilvl w:val="0"/>
          <w:numId w:val="10"/>
        </w:numPr>
        <w:tabs>
          <w:tab w:val="clear" w:pos="1265"/>
          <w:tab w:val="num" w:pos="960"/>
        </w:tabs>
        <w:spacing w:after="240"/>
        <w:ind w:left="960" w:hanging="414"/>
        <w:jc w:val="left"/>
        <w:rPr>
          <w:rFonts w:cs="Arial"/>
          <w:szCs w:val="22"/>
        </w:rPr>
      </w:pPr>
      <w:r w:rsidRPr="001D1140">
        <w:rPr>
          <w:rFonts w:cs="Arial"/>
          <w:szCs w:val="22"/>
        </w:rPr>
        <w:t xml:space="preserve">We will ensure that the electronic version of the audited financial statements </w:t>
      </w:r>
      <w:r w:rsidRPr="001D1140">
        <w:rPr>
          <w:rFonts w:cs="Arial"/>
          <w:i/>
          <w:szCs w:val="22"/>
        </w:rPr>
        <w:t>and</w:t>
      </w:r>
      <w:r w:rsidRPr="001D1140">
        <w:rPr>
          <w:rFonts w:cs="Arial"/>
          <w:szCs w:val="22"/>
        </w:rPr>
        <w:t xml:space="preserve"> </w:t>
      </w:r>
      <w:r w:rsidRPr="001D1140">
        <w:rPr>
          <w:rFonts w:cs="Arial"/>
          <w:i/>
          <w:szCs w:val="22"/>
        </w:rPr>
        <w:t>key</w:t>
      </w:r>
      <w:r w:rsidRPr="001D1140">
        <w:rPr>
          <w:rFonts w:cs="Arial"/>
          <w:szCs w:val="22"/>
        </w:rPr>
        <w:t xml:space="preserve"> </w:t>
      </w:r>
      <w:r w:rsidRPr="001D1140">
        <w:rPr>
          <w:rFonts w:cs="Arial"/>
          <w:i/>
          <w:szCs w:val="22"/>
        </w:rPr>
        <w:t>performance indicators</w:t>
      </w:r>
      <w:r w:rsidRPr="001D1140">
        <w:rPr>
          <w:rFonts w:cs="Arial"/>
          <w:szCs w:val="22"/>
        </w:rPr>
        <w:t>, and the audit opinion</w:t>
      </w:r>
      <w:r w:rsidRPr="001D1140">
        <w:rPr>
          <w:rFonts w:cs="Arial"/>
          <w:i/>
          <w:szCs w:val="22"/>
        </w:rPr>
        <w:t xml:space="preserve"> </w:t>
      </w:r>
      <w:r w:rsidRPr="001D1140">
        <w:rPr>
          <w:rFonts w:cs="Arial"/>
          <w:szCs w:val="22"/>
        </w:rPr>
        <w:t>presented on the</w:t>
      </w:r>
      <w:r>
        <w:rPr>
          <w:rFonts w:cs="Arial"/>
          <w:szCs w:val="22"/>
        </w:rPr>
        <w:t xml:space="preserve"> </w:t>
      </w:r>
      <w:r w:rsidRPr="008B27AE">
        <w:rPr>
          <w:rFonts w:cs="Arial"/>
          <w:i/>
          <w:szCs w:val="22"/>
        </w:rPr>
        <w:t>Authority’s/Department’s</w:t>
      </w:r>
      <w:r w:rsidRPr="001D1140">
        <w:rPr>
          <w:rFonts w:cs="Arial"/>
          <w:szCs w:val="22"/>
        </w:rPr>
        <w:t xml:space="preserve"> web site are the same as the final signed versions of the audited financial statements </w:t>
      </w:r>
      <w:r w:rsidRPr="001D1140">
        <w:rPr>
          <w:rFonts w:cs="Arial"/>
          <w:i/>
          <w:szCs w:val="22"/>
        </w:rPr>
        <w:t>and key performance indicators</w:t>
      </w:r>
      <w:r w:rsidRPr="001D1140">
        <w:rPr>
          <w:rFonts w:cs="Arial"/>
          <w:szCs w:val="22"/>
        </w:rPr>
        <w:t>, and the audit opinion.</w:t>
      </w:r>
    </w:p>
    <w:p w14:paraId="2B6FA8C5" w14:textId="77777777" w:rsidR="001739D1" w:rsidRPr="001D1140" w:rsidRDefault="001739D1" w:rsidP="001739D1">
      <w:pPr>
        <w:pStyle w:val="ind1cm"/>
        <w:numPr>
          <w:ilvl w:val="0"/>
          <w:numId w:val="10"/>
        </w:numPr>
        <w:tabs>
          <w:tab w:val="clear" w:pos="1265"/>
          <w:tab w:val="num" w:pos="960"/>
        </w:tabs>
        <w:spacing w:after="240"/>
        <w:ind w:left="960" w:hanging="414"/>
        <w:jc w:val="left"/>
        <w:rPr>
          <w:rFonts w:cs="Arial"/>
          <w:szCs w:val="22"/>
        </w:rPr>
      </w:pPr>
      <w:r w:rsidRPr="001D1140">
        <w:rPr>
          <w:rFonts w:cs="Arial"/>
          <w:szCs w:val="22"/>
        </w:rPr>
        <w:t xml:space="preserve">We have clearly differentiated between audited and unaudited information in the construction of </w:t>
      </w:r>
      <w:r w:rsidRPr="001D1140">
        <w:rPr>
          <w:rFonts w:cs="Arial"/>
          <w:i/>
          <w:szCs w:val="22"/>
        </w:rPr>
        <w:t>Authority’s/Department’s</w:t>
      </w:r>
      <w:r w:rsidRPr="001D1140">
        <w:rPr>
          <w:rFonts w:cs="Arial"/>
          <w:szCs w:val="22"/>
        </w:rPr>
        <w:t xml:space="preserve"> web site and understand the risk of potential misrepresentation in the absence of appropriate controls.</w:t>
      </w:r>
    </w:p>
    <w:p w14:paraId="75AA4DA1" w14:textId="77777777" w:rsidR="001739D1" w:rsidRPr="001D1140" w:rsidRDefault="001739D1" w:rsidP="001739D1">
      <w:pPr>
        <w:pStyle w:val="ind1cm"/>
        <w:numPr>
          <w:ilvl w:val="0"/>
          <w:numId w:val="10"/>
        </w:numPr>
        <w:tabs>
          <w:tab w:val="clear" w:pos="1265"/>
          <w:tab w:val="num" w:pos="960"/>
        </w:tabs>
        <w:spacing w:after="240"/>
        <w:ind w:left="960" w:hanging="414"/>
        <w:jc w:val="left"/>
        <w:rPr>
          <w:rFonts w:cs="Arial"/>
          <w:szCs w:val="22"/>
        </w:rPr>
      </w:pPr>
      <w:r w:rsidRPr="001D1140">
        <w:rPr>
          <w:rFonts w:cs="Arial"/>
          <w:szCs w:val="22"/>
        </w:rPr>
        <w:lastRenderedPageBreak/>
        <w:t xml:space="preserve">We have assessed the security controls over audited financial </w:t>
      </w:r>
      <w:r w:rsidRPr="001D1140">
        <w:rPr>
          <w:rFonts w:cs="Arial"/>
          <w:i/>
          <w:szCs w:val="22"/>
        </w:rPr>
        <w:t>and performance</w:t>
      </w:r>
      <w:r w:rsidRPr="001D1140">
        <w:rPr>
          <w:rFonts w:cs="Arial"/>
          <w:szCs w:val="22"/>
        </w:rPr>
        <w:t xml:space="preserve"> information and the audit opinion and are satisfied that procedures in place are adequate to ensure the integrity of the information provided.</w:t>
      </w:r>
    </w:p>
    <w:p w14:paraId="2170FEF2" w14:textId="77777777" w:rsidR="001739D1" w:rsidRPr="001D1140" w:rsidRDefault="001739D1" w:rsidP="001739D1">
      <w:pPr>
        <w:pStyle w:val="ind1cm"/>
        <w:numPr>
          <w:ilvl w:val="0"/>
          <w:numId w:val="10"/>
        </w:numPr>
        <w:tabs>
          <w:tab w:val="clear" w:pos="1265"/>
          <w:tab w:val="num" w:pos="960"/>
        </w:tabs>
        <w:ind w:left="960" w:hanging="414"/>
        <w:jc w:val="left"/>
        <w:rPr>
          <w:rFonts w:cs="Arial"/>
          <w:szCs w:val="22"/>
        </w:rPr>
      </w:pPr>
      <w:r w:rsidRPr="001D1140">
        <w:rPr>
          <w:rFonts w:cs="Arial"/>
          <w:szCs w:val="22"/>
        </w:rPr>
        <w:t xml:space="preserve">We will ensure that where the audit opinion on the financial statements </w:t>
      </w:r>
      <w:r w:rsidRPr="001D1140">
        <w:rPr>
          <w:rFonts w:cs="Arial"/>
          <w:i/>
          <w:szCs w:val="22"/>
        </w:rPr>
        <w:t>and</w:t>
      </w:r>
      <w:r w:rsidRPr="001D1140">
        <w:rPr>
          <w:rFonts w:cs="Arial"/>
          <w:szCs w:val="22"/>
        </w:rPr>
        <w:t xml:space="preserve"> </w:t>
      </w:r>
      <w:r w:rsidRPr="001D1140">
        <w:rPr>
          <w:rFonts w:cs="Arial"/>
          <w:i/>
          <w:szCs w:val="22"/>
        </w:rPr>
        <w:t>key</w:t>
      </w:r>
      <w:r w:rsidRPr="001D1140">
        <w:rPr>
          <w:rFonts w:cs="Arial"/>
          <w:szCs w:val="22"/>
        </w:rPr>
        <w:t xml:space="preserve"> </w:t>
      </w:r>
      <w:r w:rsidRPr="001D1140">
        <w:rPr>
          <w:rFonts w:cs="Arial"/>
          <w:i/>
          <w:szCs w:val="22"/>
        </w:rPr>
        <w:t>performance indicators</w:t>
      </w:r>
      <w:r w:rsidRPr="001D1140">
        <w:rPr>
          <w:rFonts w:cs="Arial"/>
          <w:szCs w:val="22"/>
        </w:rPr>
        <w:t xml:space="preserve"> is provided on the web site, the financial statements </w:t>
      </w:r>
      <w:r w:rsidRPr="001D1140">
        <w:rPr>
          <w:rFonts w:cs="Arial"/>
          <w:i/>
          <w:szCs w:val="22"/>
        </w:rPr>
        <w:t>and</w:t>
      </w:r>
      <w:r w:rsidRPr="001D1140">
        <w:rPr>
          <w:rFonts w:cs="Arial"/>
          <w:szCs w:val="22"/>
        </w:rPr>
        <w:t xml:space="preserve"> </w:t>
      </w:r>
      <w:r w:rsidRPr="001D1140">
        <w:rPr>
          <w:rFonts w:cs="Arial"/>
          <w:i/>
          <w:szCs w:val="22"/>
        </w:rPr>
        <w:t>key</w:t>
      </w:r>
      <w:r w:rsidRPr="001D1140">
        <w:rPr>
          <w:rFonts w:cs="Arial"/>
          <w:szCs w:val="22"/>
        </w:rPr>
        <w:t xml:space="preserve"> </w:t>
      </w:r>
      <w:r w:rsidRPr="001D1140">
        <w:rPr>
          <w:rFonts w:cs="Arial"/>
          <w:i/>
          <w:szCs w:val="22"/>
        </w:rPr>
        <w:t>performance indicators</w:t>
      </w:r>
      <w:r w:rsidRPr="001D1140">
        <w:rPr>
          <w:rFonts w:cs="Arial"/>
          <w:szCs w:val="22"/>
        </w:rPr>
        <w:t xml:space="preserve"> are also provided in full.</w:t>
      </w:r>
    </w:p>
    <w:p w14:paraId="06F13B4C" w14:textId="77777777" w:rsidR="001739D1" w:rsidRPr="00E224BA" w:rsidRDefault="001739D1" w:rsidP="001739D1">
      <w:pPr>
        <w:pStyle w:val="ind1cm"/>
        <w:tabs>
          <w:tab w:val="left" w:pos="540"/>
        </w:tabs>
        <w:ind w:left="540" w:hanging="540"/>
        <w:jc w:val="left"/>
        <w:rPr>
          <w:rFonts w:cs="Arial"/>
          <w:szCs w:val="22"/>
        </w:rPr>
      </w:pPr>
    </w:p>
    <w:p w14:paraId="1578FF74" w14:textId="16156E7B" w:rsidR="001739D1" w:rsidRDefault="009843BF" w:rsidP="001739D1">
      <w:pPr>
        <w:tabs>
          <w:tab w:val="left" w:pos="540"/>
          <w:tab w:val="left" w:pos="3686"/>
          <w:tab w:val="left" w:pos="6805"/>
          <w:tab w:val="left" w:pos="8222"/>
        </w:tabs>
        <w:ind w:left="540" w:hanging="540"/>
        <w:jc w:val="left"/>
        <w:rPr>
          <w:rFonts w:cs="Arial"/>
          <w:szCs w:val="22"/>
          <w:u w:val="single"/>
        </w:rPr>
      </w:pPr>
      <w:r w:rsidRPr="001D1140">
        <w:rPr>
          <w:rFonts w:cs="Arial"/>
          <w:b/>
          <w:szCs w:val="22"/>
        </w:rPr>
        <w:t>1</w:t>
      </w:r>
      <w:r>
        <w:rPr>
          <w:rFonts w:cs="Arial"/>
          <w:b/>
          <w:szCs w:val="22"/>
        </w:rPr>
        <w:t>5</w:t>
      </w:r>
      <w:r w:rsidRPr="001D1140">
        <w:rPr>
          <w:rFonts w:cs="Arial"/>
          <w:b/>
          <w:szCs w:val="22"/>
        </w:rPr>
        <w:t>.</w:t>
      </w:r>
      <w:r w:rsidRPr="001D1140">
        <w:rPr>
          <w:rFonts w:cs="Arial"/>
          <w:b/>
          <w:szCs w:val="22"/>
        </w:rPr>
        <w:tab/>
      </w:r>
      <w:r>
        <w:rPr>
          <w:rFonts w:cs="Arial"/>
          <w:b/>
          <w:szCs w:val="22"/>
        </w:rPr>
        <w:t>OTHER</w:t>
      </w:r>
      <w:r w:rsidR="005D2F77">
        <w:rPr>
          <w:rFonts w:cs="Arial"/>
          <w:b/>
          <w:szCs w:val="22"/>
        </w:rPr>
        <w:t xml:space="preserve"> (UNAUDITED)</w:t>
      </w:r>
      <w:r>
        <w:rPr>
          <w:rFonts w:cs="Arial"/>
          <w:b/>
          <w:szCs w:val="22"/>
        </w:rPr>
        <w:t xml:space="preserve"> INFORMATION IN THE ANNUAL REPORT</w:t>
      </w:r>
      <w:r w:rsidRPr="001D1140">
        <w:rPr>
          <w:rFonts w:cs="Arial"/>
          <w:b/>
          <w:i/>
          <w:szCs w:val="22"/>
        </w:rPr>
        <w:t xml:space="preserve"> </w:t>
      </w:r>
    </w:p>
    <w:p w14:paraId="4F3C2592" w14:textId="77777777" w:rsidR="00DA1979" w:rsidRDefault="00DA1979" w:rsidP="007B0588">
      <w:pPr>
        <w:tabs>
          <w:tab w:val="left" w:pos="540"/>
          <w:tab w:val="left" w:pos="3686"/>
          <w:tab w:val="left" w:pos="6805"/>
          <w:tab w:val="left" w:pos="8222"/>
        </w:tabs>
        <w:ind w:left="540"/>
        <w:jc w:val="left"/>
        <w:rPr>
          <w:rFonts w:cs="Arial"/>
          <w:szCs w:val="22"/>
        </w:rPr>
      </w:pPr>
    </w:p>
    <w:p w14:paraId="1DEAD713" w14:textId="7B400DD9" w:rsidR="009843BF" w:rsidRPr="003D7966" w:rsidRDefault="005D2F77" w:rsidP="007B0588">
      <w:pPr>
        <w:tabs>
          <w:tab w:val="left" w:pos="540"/>
          <w:tab w:val="left" w:pos="3686"/>
          <w:tab w:val="left" w:pos="6805"/>
          <w:tab w:val="left" w:pos="8222"/>
        </w:tabs>
        <w:ind w:left="540"/>
        <w:jc w:val="left"/>
        <w:rPr>
          <w:rFonts w:cs="Arial"/>
          <w:szCs w:val="22"/>
        </w:rPr>
      </w:pPr>
      <w:r>
        <w:rPr>
          <w:rFonts w:cs="Arial"/>
          <w:szCs w:val="22"/>
        </w:rPr>
        <w:t xml:space="preserve">We </w:t>
      </w:r>
      <w:r w:rsidR="009843BF" w:rsidRPr="007B0588">
        <w:rPr>
          <w:rFonts w:cs="Arial"/>
          <w:szCs w:val="22"/>
        </w:rPr>
        <w:t xml:space="preserve">will provide </w:t>
      </w:r>
      <w:r>
        <w:rPr>
          <w:rFonts w:cs="Arial"/>
          <w:szCs w:val="22"/>
        </w:rPr>
        <w:t>the final version of the annual report</w:t>
      </w:r>
      <w:r w:rsidR="009843BF" w:rsidRPr="007B0588">
        <w:rPr>
          <w:rFonts w:cs="Arial"/>
          <w:szCs w:val="22"/>
        </w:rPr>
        <w:t xml:space="preserve"> to you </w:t>
      </w:r>
      <w:r>
        <w:rPr>
          <w:rFonts w:cs="Arial"/>
          <w:szCs w:val="22"/>
        </w:rPr>
        <w:t>when available,</w:t>
      </w:r>
      <w:r w:rsidR="009843BF" w:rsidRPr="003D7966">
        <w:rPr>
          <w:rFonts w:cs="Arial"/>
          <w:szCs w:val="22"/>
        </w:rPr>
        <w:t xml:space="preserve"> to enable you to complete your required procedures</w:t>
      </w:r>
      <w:r w:rsidR="004F02FD">
        <w:rPr>
          <w:rFonts w:cs="Arial"/>
          <w:szCs w:val="22"/>
        </w:rPr>
        <w:t>.</w:t>
      </w:r>
    </w:p>
    <w:p w14:paraId="5549BA7C" w14:textId="77777777" w:rsidR="009843BF" w:rsidRDefault="009843BF" w:rsidP="009843BF">
      <w:pPr>
        <w:tabs>
          <w:tab w:val="left" w:pos="540"/>
          <w:tab w:val="left" w:pos="3686"/>
          <w:tab w:val="left" w:pos="6805"/>
          <w:tab w:val="left" w:pos="8222"/>
        </w:tabs>
        <w:ind w:left="540"/>
        <w:jc w:val="left"/>
        <w:rPr>
          <w:rFonts w:cs="Arial"/>
          <w:szCs w:val="22"/>
        </w:rPr>
      </w:pPr>
    </w:p>
    <w:p w14:paraId="104C5DB1" w14:textId="77777777" w:rsidR="004F02FD" w:rsidRDefault="004F02FD" w:rsidP="009843BF">
      <w:pPr>
        <w:tabs>
          <w:tab w:val="left" w:pos="540"/>
          <w:tab w:val="left" w:pos="3686"/>
          <w:tab w:val="left" w:pos="6805"/>
          <w:tab w:val="left" w:pos="8222"/>
        </w:tabs>
        <w:ind w:left="540"/>
        <w:jc w:val="left"/>
        <w:rPr>
          <w:rFonts w:cs="Arial"/>
          <w:szCs w:val="22"/>
        </w:rPr>
      </w:pPr>
    </w:p>
    <w:p w14:paraId="5CB30386" w14:textId="77777777" w:rsidR="004F02FD" w:rsidRDefault="004F02FD" w:rsidP="009843BF">
      <w:pPr>
        <w:tabs>
          <w:tab w:val="left" w:pos="540"/>
          <w:tab w:val="left" w:pos="3686"/>
          <w:tab w:val="left" w:pos="6805"/>
          <w:tab w:val="left" w:pos="8222"/>
        </w:tabs>
        <w:ind w:left="540"/>
        <w:jc w:val="left"/>
        <w:rPr>
          <w:rFonts w:cs="Arial"/>
          <w:szCs w:val="22"/>
        </w:rPr>
      </w:pPr>
    </w:p>
    <w:p w14:paraId="5A9B1CAC" w14:textId="77777777" w:rsidR="004F02FD" w:rsidRDefault="004F02FD" w:rsidP="009843BF">
      <w:pPr>
        <w:tabs>
          <w:tab w:val="left" w:pos="540"/>
          <w:tab w:val="left" w:pos="3686"/>
          <w:tab w:val="left" w:pos="6805"/>
          <w:tab w:val="left" w:pos="8222"/>
        </w:tabs>
        <w:ind w:left="540"/>
        <w:jc w:val="left"/>
        <w:rPr>
          <w:rFonts w:cs="Arial"/>
          <w:szCs w:val="22"/>
        </w:rPr>
      </w:pPr>
    </w:p>
    <w:p w14:paraId="5DECC8F3" w14:textId="77777777" w:rsidR="001739D1" w:rsidRPr="00E224BA" w:rsidRDefault="001739D1" w:rsidP="001739D1">
      <w:pPr>
        <w:tabs>
          <w:tab w:val="left" w:pos="540"/>
          <w:tab w:val="left" w:pos="3686"/>
          <w:tab w:val="left" w:pos="6805"/>
          <w:tab w:val="left" w:pos="8222"/>
        </w:tabs>
        <w:ind w:left="540" w:hanging="540"/>
        <w:jc w:val="left"/>
        <w:rPr>
          <w:rFonts w:cs="Arial"/>
          <w:szCs w:val="22"/>
          <w:u w:val="single"/>
        </w:rPr>
      </w:pPr>
    </w:p>
    <w:p w14:paraId="5FE5FAE0" w14:textId="77777777" w:rsidR="001739D1" w:rsidRPr="00E224BA" w:rsidRDefault="001739D1" w:rsidP="001739D1">
      <w:pPr>
        <w:tabs>
          <w:tab w:val="clear" w:pos="709"/>
          <w:tab w:val="left" w:pos="3686"/>
          <w:tab w:val="left" w:pos="6805"/>
          <w:tab w:val="left" w:pos="8222"/>
        </w:tabs>
        <w:jc w:val="left"/>
        <w:rPr>
          <w:rFonts w:cs="Arial"/>
          <w:szCs w:val="22"/>
        </w:rPr>
      </w:pPr>
      <w:r w:rsidRPr="00E224BA">
        <w:rPr>
          <w:rFonts w:cs="Arial"/>
          <w:szCs w:val="22"/>
          <w:u w:val="single"/>
        </w:rPr>
        <w:tab/>
      </w:r>
    </w:p>
    <w:p w14:paraId="14D65319" w14:textId="77777777" w:rsidR="001739D1" w:rsidRPr="00E224BA" w:rsidRDefault="001739D1" w:rsidP="001739D1">
      <w:pPr>
        <w:tabs>
          <w:tab w:val="left" w:pos="540"/>
          <w:tab w:val="left" w:pos="3686"/>
          <w:tab w:val="left" w:pos="6805"/>
          <w:tab w:val="left" w:pos="8222"/>
        </w:tabs>
        <w:ind w:left="540" w:hanging="540"/>
        <w:jc w:val="left"/>
        <w:rPr>
          <w:rFonts w:cs="Arial"/>
          <w:b/>
          <w:szCs w:val="22"/>
        </w:rPr>
      </w:pPr>
      <w:r w:rsidRPr="00E224BA">
        <w:rPr>
          <w:rFonts w:cs="Arial"/>
          <w:b/>
          <w:i/>
          <w:szCs w:val="22"/>
        </w:rPr>
        <w:t>Chief Executive Officer</w:t>
      </w:r>
      <w:r w:rsidRPr="00E224BA">
        <w:rPr>
          <w:rFonts w:cs="Arial"/>
          <w:b/>
          <w:szCs w:val="22"/>
        </w:rPr>
        <w:tab/>
      </w:r>
      <w:r w:rsidRPr="00E224BA">
        <w:rPr>
          <w:rFonts w:cs="Arial"/>
          <w:b/>
          <w:szCs w:val="22"/>
        </w:rPr>
        <w:tab/>
        <w:t>Date</w:t>
      </w:r>
    </w:p>
    <w:p w14:paraId="7D3E92E3" w14:textId="77777777" w:rsidR="001739D1" w:rsidRPr="00E224BA" w:rsidRDefault="001739D1" w:rsidP="001739D1">
      <w:pPr>
        <w:tabs>
          <w:tab w:val="left" w:pos="540"/>
          <w:tab w:val="left" w:pos="3686"/>
          <w:tab w:val="left" w:pos="6805"/>
          <w:tab w:val="left" w:pos="8222"/>
        </w:tabs>
        <w:ind w:left="540" w:hanging="540"/>
        <w:jc w:val="left"/>
        <w:outlineLvl w:val="0"/>
        <w:rPr>
          <w:rFonts w:cs="Arial"/>
          <w:b/>
          <w:i/>
          <w:szCs w:val="22"/>
        </w:rPr>
      </w:pPr>
    </w:p>
    <w:p w14:paraId="64960021" w14:textId="77777777" w:rsidR="001739D1" w:rsidRDefault="001739D1" w:rsidP="001739D1">
      <w:pPr>
        <w:tabs>
          <w:tab w:val="left" w:pos="540"/>
          <w:tab w:val="left" w:pos="3686"/>
          <w:tab w:val="left" w:pos="6805"/>
          <w:tab w:val="left" w:pos="8222"/>
        </w:tabs>
        <w:ind w:left="540" w:hanging="540"/>
        <w:jc w:val="left"/>
        <w:rPr>
          <w:rFonts w:cs="Arial"/>
          <w:b/>
          <w:szCs w:val="22"/>
        </w:rPr>
      </w:pPr>
    </w:p>
    <w:p w14:paraId="698FE0F4" w14:textId="77777777" w:rsidR="001739D1" w:rsidRPr="00E224BA" w:rsidRDefault="001739D1" w:rsidP="001739D1">
      <w:pPr>
        <w:tabs>
          <w:tab w:val="left" w:pos="540"/>
          <w:tab w:val="left" w:pos="3686"/>
          <w:tab w:val="left" w:pos="6805"/>
          <w:tab w:val="left" w:pos="8222"/>
        </w:tabs>
        <w:ind w:left="540" w:hanging="540"/>
        <w:jc w:val="left"/>
        <w:rPr>
          <w:rFonts w:cs="Arial"/>
          <w:b/>
          <w:szCs w:val="22"/>
        </w:rPr>
      </w:pPr>
    </w:p>
    <w:p w14:paraId="4FB5F138" w14:textId="77777777" w:rsidR="001739D1" w:rsidRPr="00E224BA" w:rsidRDefault="001739D1" w:rsidP="001739D1">
      <w:pPr>
        <w:tabs>
          <w:tab w:val="clear" w:pos="709"/>
          <w:tab w:val="left" w:pos="3686"/>
          <w:tab w:val="left" w:pos="6805"/>
          <w:tab w:val="left" w:pos="8222"/>
        </w:tabs>
        <w:jc w:val="left"/>
        <w:rPr>
          <w:rFonts w:cs="Arial"/>
          <w:szCs w:val="22"/>
          <w:u w:val="single"/>
        </w:rPr>
      </w:pPr>
      <w:r w:rsidRPr="00E224BA">
        <w:rPr>
          <w:rFonts w:cs="Arial"/>
          <w:szCs w:val="22"/>
          <w:u w:val="single"/>
        </w:rPr>
        <w:tab/>
      </w:r>
    </w:p>
    <w:p w14:paraId="11F3BF7F" w14:textId="77777777" w:rsidR="001739D1" w:rsidRPr="008B1A47" w:rsidRDefault="001739D1" w:rsidP="001739D1">
      <w:pPr>
        <w:tabs>
          <w:tab w:val="left" w:pos="540"/>
          <w:tab w:val="left" w:pos="3686"/>
          <w:tab w:val="left" w:pos="6805"/>
          <w:tab w:val="left" w:pos="8222"/>
        </w:tabs>
        <w:ind w:left="540" w:hanging="540"/>
        <w:jc w:val="left"/>
        <w:rPr>
          <w:rFonts w:cs="Arial"/>
          <w:b/>
          <w:szCs w:val="22"/>
        </w:rPr>
      </w:pPr>
      <w:r w:rsidRPr="00E224BA">
        <w:rPr>
          <w:rFonts w:cs="Arial"/>
          <w:b/>
          <w:i/>
          <w:szCs w:val="22"/>
        </w:rPr>
        <w:t>Chief Finance Officer</w:t>
      </w:r>
      <w:r w:rsidRPr="00E224BA">
        <w:rPr>
          <w:rFonts w:cs="Arial"/>
          <w:b/>
          <w:szCs w:val="22"/>
        </w:rPr>
        <w:tab/>
      </w:r>
      <w:r w:rsidRPr="00E224BA">
        <w:rPr>
          <w:rFonts w:cs="Arial"/>
          <w:b/>
          <w:szCs w:val="22"/>
        </w:rPr>
        <w:tab/>
        <w:t>Date</w:t>
      </w:r>
    </w:p>
    <w:p w14:paraId="164A1776" w14:textId="77777777" w:rsidR="001739D1" w:rsidRPr="008B1A47" w:rsidRDefault="001739D1" w:rsidP="006B75D7">
      <w:pPr>
        <w:tabs>
          <w:tab w:val="left" w:pos="540"/>
          <w:tab w:val="left" w:pos="3686"/>
          <w:tab w:val="left" w:pos="6805"/>
          <w:tab w:val="left" w:pos="8222"/>
        </w:tabs>
        <w:ind w:left="540" w:hanging="540"/>
        <w:jc w:val="left"/>
        <w:rPr>
          <w:rFonts w:cs="Arial"/>
          <w:b/>
          <w:szCs w:val="22"/>
        </w:rPr>
      </w:pPr>
    </w:p>
    <w:sectPr w:rsidR="001739D1" w:rsidRPr="008B1A47" w:rsidSect="0083382C">
      <w:headerReference w:type="default" r:id="rId7"/>
      <w:footerReference w:type="default" r:id="rId8"/>
      <w:pgSz w:w="11907" w:h="16840" w:code="9"/>
      <w:pgMar w:top="2552" w:right="1225" w:bottom="907" w:left="1418"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296B" w14:textId="77777777" w:rsidR="00E179FC" w:rsidRDefault="00E179FC">
      <w:r>
        <w:separator/>
      </w:r>
    </w:p>
  </w:endnote>
  <w:endnote w:type="continuationSeparator" w:id="0">
    <w:p w14:paraId="1B48A636" w14:textId="77777777" w:rsidR="00E179FC" w:rsidRDefault="00E1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25063"/>
      <w:docPartObj>
        <w:docPartGallery w:val="Page Numbers (Bottom of Page)"/>
        <w:docPartUnique/>
      </w:docPartObj>
    </w:sdtPr>
    <w:sdtEndPr/>
    <w:sdtContent>
      <w:sdt>
        <w:sdtPr>
          <w:id w:val="1728636285"/>
          <w:docPartObj>
            <w:docPartGallery w:val="Page Numbers (Top of Page)"/>
            <w:docPartUnique/>
          </w:docPartObj>
        </w:sdtPr>
        <w:sdtEndPr/>
        <w:sdtContent>
          <w:p w14:paraId="42340A4C" w14:textId="449C0720" w:rsidR="006601FB" w:rsidRDefault="006601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3F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3F54">
              <w:rPr>
                <w:b/>
                <w:bCs/>
                <w:noProof/>
              </w:rPr>
              <w:t>6</w:t>
            </w:r>
            <w:r>
              <w:rPr>
                <w:b/>
                <w:bCs/>
                <w:sz w:val="24"/>
                <w:szCs w:val="24"/>
              </w:rPr>
              <w:fldChar w:fldCharType="end"/>
            </w:r>
          </w:p>
        </w:sdtContent>
      </w:sdt>
    </w:sdtContent>
  </w:sdt>
  <w:p w14:paraId="59468530" w14:textId="54E3CCC8" w:rsidR="006601FB" w:rsidRPr="001D1140" w:rsidRDefault="006601FB">
    <w:pPr>
      <w:pStyle w:val="Footer"/>
      <w:rPr>
        <w:rFonts w:cs="Arial"/>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95B8" w14:textId="77777777" w:rsidR="00E179FC" w:rsidRDefault="00E179FC">
      <w:r>
        <w:separator/>
      </w:r>
    </w:p>
  </w:footnote>
  <w:footnote w:type="continuationSeparator" w:id="0">
    <w:p w14:paraId="7A6EF66C" w14:textId="77777777" w:rsidR="00E179FC" w:rsidRDefault="00E17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CF20" w14:textId="73549FD3" w:rsidR="006601FB" w:rsidRDefault="006601FB">
    <w:pPr>
      <w:pStyle w:val="Header"/>
    </w:pPr>
  </w:p>
  <w:p w14:paraId="6980AFF7" w14:textId="77777777" w:rsidR="006601FB" w:rsidRDefault="006601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DB8"/>
    <w:multiLevelType w:val="hybridMultilevel"/>
    <w:tmpl w:val="8D6A7D1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7C7CB1"/>
    <w:multiLevelType w:val="hybridMultilevel"/>
    <w:tmpl w:val="77AC785C"/>
    <w:lvl w:ilvl="0" w:tplc="87680A2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2" w15:restartNumberingAfterBreak="0">
    <w:nsid w:val="05E3087F"/>
    <w:multiLevelType w:val="hybridMultilevel"/>
    <w:tmpl w:val="5EA09E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A76D1B"/>
    <w:multiLevelType w:val="singleLevel"/>
    <w:tmpl w:val="D6BA1EE6"/>
    <w:lvl w:ilvl="0">
      <w:start w:val="11"/>
      <w:numFmt w:val="decimal"/>
      <w:lvlText w:val="%1. "/>
      <w:lvlJc w:val="left"/>
      <w:pPr>
        <w:tabs>
          <w:tab w:val="num" w:pos="0"/>
        </w:tabs>
        <w:ind w:left="283" w:hanging="283"/>
      </w:pPr>
      <w:rPr>
        <w:rFonts w:hint="default"/>
        <w:b/>
        <w:i w:val="0"/>
        <w:sz w:val="24"/>
      </w:rPr>
    </w:lvl>
  </w:abstractNum>
  <w:abstractNum w:abstractNumId="4" w15:restartNumberingAfterBreak="0">
    <w:nsid w:val="07B42CCD"/>
    <w:multiLevelType w:val="hybridMultilevel"/>
    <w:tmpl w:val="24ECC5B2"/>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5" w15:restartNumberingAfterBreak="0">
    <w:nsid w:val="08717F56"/>
    <w:multiLevelType w:val="hybridMultilevel"/>
    <w:tmpl w:val="CD54B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F573E"/>
    <w:multiLevelType w:val="singleLevel"/>
    <w:tmpl w:val="68E20462"/>
    <w:lvl w:ilvl="0">
      <w:start w:val="1"/>
      <w:numFmt w:val="decimal"/>
      <w:lvlText w:val="%1."/>
      <w:lvlJc w:val="left"/>
      <w:pPr>
        <w:tabs>
          <w:tab w:val="num" w:pos="927"/>
        </w:tabs>
        <w:ind w:left="927" w:hanging="360"/>
      </w:pPr>
      <w:rPr>
        <w:rFonts w:hint="default"/>
      </w:rPr>
    </w:lvl>
  </w:abstractNum>
  <w:abstractNum w:abstractNumId="7" w15:restartNumberingAfterBreak="0">
    <w:nsid w:val="0BE03E93"/>
    <w:multiLevelType w:val="hybridMultilevel"/>
    <w:tmpl w:val="00FC020A"/>
    <w:lvl w:ilvl="0" w:tplc="87680A2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8" w15:restartNumberingAfterBreak="0">
    <w:nsid w:val="106810FE"/>
    <w:multiLevelType w:val="hybridMultilevel"/>
    <w:tmpl w:val="40987760"/>
    <w:lvl w:ilvl="0" w:tplc="B5DC6EB4">
      <w:start w:val="16"/>
      <w:numFmt w:val="bullet"/>
      <w:lvlText w:val="-"/>
      <w:lvlJc w:val="left"/>
      <w:pPr>
        <w:ind w:left="3240" w:hanging="360"/>
      </w:pPr>
      <w:rPr>
        <w:rFonts w:ascii="Arial" w:eastAsia="Times New Roman" w:hAnsi="Arial" w:cs="Aria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9" w15:restartNumberingAfterBreak="0">
    <w:nsid w:val="110C21C7"/>
    <w:multiLevelType w:val="hybridMultilevel"/>
    <w:tmpl w:val="EE60696C"/>
    <w:lvl w:ilvl="0" w:tplc="782A7880">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863F6"/>
    <w:multiLevelType w:val="hybridMultilevel"/>
    <w:tmpl w:val="9968A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A5584"/>
    <w:multiLevelType w:val="multilevel"/>
    <w:tmpl w:val="FFB8E742"/>
    <w:lvl w:ilvl="0">
      <w:start w:val="1"/>
      <w:numFmt w:val="lowerLetter"/>
      <w:lvlText w:val="(%1)"/>
      <w:lvlJc w:val="left"/>
      <w:pPr>
        <w:tabs>
          <w:tab w:val="num" w:pos="704"/>
        </w:tabs>
        <w:ind w:left="704" w:hanging="360"/>
      </w:pPr>
      <w:rPr>
        <w:rFonts w:hint="default"/>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2" w15:restartNumberingAfterBreak="0">
    <w:nsid w:val="18117B17"/>
    <w:multiLevelType w:val="multilevel"/>
    <w:tmpl w:val="DCE021F0"/>
    <w:lvl w:ilvl="0">
      <w:start w:val="1"/>
      <w:numFmt w:val="lowerLetter"/>
      <w:lvlText w:val="(%1)"/>
      <w:lvlJc w:val="left"/>
      <w:pPr>
        <w:tabs>
          <w:tab w:val="num" w:pos="704"/>
        </w:tabs>
        <w:ind w:left="704" w:hanging="360"/>
      </w:pPr>
      <w:rPr>
        <w:rFonts w:hint="default"/>
      </w:rPr>
    </w:lvl>
    <w:lvl w:ilvl="1">
      <w:start w:val="1"/>
      <w:numFmt w:val="lowerRoman"/>
      <w:lvlText w:val="(%2)"/>
      <w:lvlJc w:val="left"/>
      <w:pPr>
        <w:tabs>
          <w:tab w:val="num" w:pos="1784"/>
        </w:tabs>
        <w:ind w:left="1784" w:hanging="720"/>
      </w:pPr>
      <w:rPr>
        <w:rFonts w:hint="default"/>
      </w:r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3" w15:restartNumberingAfterBreak="0">
    <w:nsid w:val="229B5DA9"/>
    <w:multiLevelType w:val="hybridMultilevel"/>
    <w:tmpl w:val="E61E9FCE"/>
    <w:lvl w:ilvl="0" w:tplc="87680A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A203B6"/>
    <w:multiLevelType w:val="hybridMultilevel"/>
    <w:tmpl w:val="1F86AB30"/>
    <w:lvl w:ilvl="0" w:tplc="30E672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7A6153"/>
    <w:multiLevelType w:val="hybridMultilevel"/>
    <w:tmpl w:val="0338C464"/>
    <w:lvl w:ilvl="0" w:tplc="68CE117E">
      <w:start w:val="3"/>
      <w:numFmt w:val="lowerLetter"/>
      <w:lvlText w:val="(%1)"/>
      <w:lvlJc w:val="left"/>
      <w:pPr>
        <w:ind w:left="9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594B9F"/>
    <w:multiLevelType w:val="hybridMultilevel"/>
    <w:tmpl w:val="B802C278"/>
    <w:lvl w:ilvl="0" w:tplc="9DBE0122">
      <w:start w:val="1"/>
      <w:numFmt w:val="lowerRoman"/>
      <w:lvlText w:val="(%1)"/>
      <w:lvlJc w:val="left"/>
      <w:pPr>
        <w:ind w:left="1424" w:hanging="360"/>
      </w:pPr>
      <w:rPr>
        <w:rFonts w:hint="default"/>
      </w:rPr>
    </w:lvl>
    <w:lvl w:ilvl="1" w:tplc="AEC2FCF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A67ED"/>
    <w:multiLevelType w:val="hybridMultilevel"/>
    <w:tmpl w:val="904A110A"/>
    <w:lvl w:ilvl="0" w:tplc="87680A26">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8" w15:restartNumberingAfterBreak="0">
    <w:nsid w:val="31D91253"/>
    <w:multiLevelType w:val="hybridMultilevel"/>
    <w:tmpl w:val="24F2C6D6"/>
    <w:lvl w:ilvl="0" w:tplc="EC041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F47A3"/>
    <w:multiLevelType w:val="hybridMultilevel"/>
    <w:tmpl w:val="EC9CD47C"/>
    <w:lvl w:ilvl="0" w:tplc="CDF4C7F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D69BD"/>
    <w:multiLevelType w:val="hybridMultilevel"/>
    <w:tmpl w:val="AB6A9DD4"/>
    <w:lvl w:ilvl="0" w:tplc="87680A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582552"/>
    <w:multiLevelType w:val="hybridMultilevel"/>
    <w:tmpl w:val="0EA40292"/>
    <w:lvl w:ilvl="0" w:tplc="9DBE0122">
      <w:start w:val="1"/>
      <w:numFmt w:val="lowerRoman"/>
      <w:lvlText w:val="(%1)"/>
      <w:lvlJc w:val="left"/>
      <w:pPr>
        <w:ind w:left="1424" w:hanging="360"/>
      </w:pPr>
      <w:rPr>
        <w:rFonts w:hint="default"/>
      </w:rPr>
    </w:lvl>
    <w:lvl w:ilvl="1" w:tplc="38D0F50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47E12"/>
    <w:multiLevelType w:val="hybridMultilevel"/>
    <w:tmpl w:val="BB3A54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FB5B7F"/>
    <w:multiLevelType w:val="hybridMultilevel"/>
    <w:tmpl w:val="C27A5C06"/>
    <w:lvl w:ilvl="0" w:tplc="B5AAC500">
      <w:start w:val="1"/>
      <w:numFmt w:val="lowerLetter"/>
      <w:lvlText w:val="(%1)"/>
      <w:lvlJc w:val="left"/>
      <w:pPr>
        <w:ind w:left="720" w:hanging="360"/>
      </w:pPr>
      <w:rPr>
        <w:rFonts w:hint="default"/>
        <w:i w:val="0"/>
      </w:rPr>
    </w:lvl>
    <w:lvl w:ilvl="1" w:tplc="AEC2FCF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5720D8"/>
    <w:multiLevelType w:val="hybridMultilevel"/>
    <w:tmpl w:val="5526F7E4"/>
    <w:lvl w:ilvl="0" w:tplc="87680A26">
      <w:start w:val="1"/>
      <w:numFmt w:val="lowerLetter"/>
      <w:lvlText w:val="(%1)"/>
      <w:lvlJc w:val="left"/>
      <w:pPr>
        <w:tabs>
          <w:tab w:val="num" w:pos="1265"/>
        </w:tabs>
        <w:ind w:left="1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35355E"/>
    <w:multiLevelType w:val="multilevel"/>
    <w:tmpl w:val="8D7076D4"/>
    <w:lvl w:ilvl="0">
      <w:start w:val="1"/>
      <w:numFmt w:val="decimal"/>
      <w:lvlText w:val="%1."/>
      <w:lvlJc w:val="left"/>
      <w:pPr>
        <w:tabs>
          <w:tab w:val="num" w:pos="1265"/>
        </w:tabs>
        <w:ind w:left="1265" w:hanging="360"/>
      </w:pPr>
    </w:lvl>
    <w:lvl w:ilvl="1">
      <w:start w:val="1"/>
      <w:numFmt w:val="lowerLetter"/>
      <w:lvlText w:val="%2."/>
      <w:lvlJc w:val="left"/>
      <w:pPr>
        <w:tabs>
          <w:tab w:val="num" w:pos="1985"/>
        </w:tabs>
        <w:ind w:left="1985" w:hanging="360"/>
      </w:pPr>
    </w:lvl>
    <w:lvl w:ilvl="2">
      <w:start w:val="1"/>
      <w:numFmt w:val="lowerRoman"/>
      <w:lvlText w:val="%3."/>
      <w:lvlJc w:val="right"/>
      <w:pPr>
        <w:tabs>
          <w:tab w:val="num" w:pos="2705"/>
        </w:tabs>
        <w:ind w:left="2705" w:hanging="180"/>
      </w:pPr>
    </w:lvl>
    <w:lvl w:ilvl="3">
      <w:start w:val="1"/>
      <w:numFmt w:val="decimal"/>
      <w:lvlText w:val="%4."/>
      <w:lvlJc w:val="left"/>
      <w:pPr>
        <w:tabs>
          <w:tab w:val="num" w:pos="3425"/>
        </w:tabs>
        <w:ind w:left="3425" w:hanging="360"/>
      </w:pPr>
    </w:lvl>
    <w:lvl w:ilvl="4">
      <w:start w:val="1"/>
      <w:numFmt w:val="lowerLetter"/>
      <w:lvlText w:val="%5."/>
      <w:lvlJc w:val="left"/>
      <w:pPr>
        <w:tabs>
          <w:tab w:val="num" w:pos="4145"/>
        </w:tabs>
        <w:ind w:left="4145" w:hanging="360"/>
      </w:pPr>
    </w:lvl>
    <w:lvl w:ilvl="5">
      <w:start w:val="1"/>
      <w:numFmt w:val="lowerRoman"/>
      <w:lvlText w:val="%6."/>
      <w:lvlJc w:val="right"/>
      <w:pPr>
        <w:tabs>
          <w:tab w:val="num" w:pos="4865"/>
        </w:tabs>
        <w:ind w:left="4865" w:hanging="180"/>
      </w:pPr>
    </w:lvl>
    <w:lvl w:ilvl="6">
      <w:start w:val="1"/>
      <w:numFmt w:val="decimal"/>
      <w:lvlText w:val="%7."/>
      <w:lvlJc w:val="left"/>
      <w:pPr>
        <w:tabs>
          <w:tab w:val="num" w:pos="5585"/>
        </w:tabs>
        <w:ind w:left="5585" w:hanging="360"/>
      </w:pPr>
    </w:lvl>
    <w:lvl w:ilvl="7">
      <w:start w:val="1"/>
      <w:numFmt w:val="lowerLetter"/>
      <w:lvlText w:val="%8."/>
      <w:lvlJc w:val="left"/>
      <w:pPr>
        <w:tabs>
          <w:tab w:val="num" w:pos="6305"/>
        </w:tabs>
        <w:ind w:left="6305" w:hanging="360"/>
      </w:pPr>
    </w:lvl>
    <w:lvl w:ilvl="8">
      <w:start w:val="1"/>
      <w:numFmt w:val="lowerRoman"/>
      <w:lvlText w:val="%9."/>
      <w:lvlJc w:val="right"/>
      <w:pPr>
        <w:tabs>
          <w:tab w:val="num" w:pos="7025"/>
        </w:tabs>
        <w:ind w:left="7025" w:hanging="180"/>
      </w:pPr>
    </w:lvl>
  </w:abstractNum>
  <w:abstractNum w:abstractNumId="26" w15:restartNumberingAfterBreak="0">
    <w:nsid w:val="4AF30192"/>
    <w:multiLevelType w:val="hybridMultilevel"/>
    <w:tmpl w:val="EBCEE38C"/>
    <w:lvl w:ilvl="0" w:tplc="87680A2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FB7804"/>
    <w:multiLevelType w:val="hybridMultilevel"/>
    <w:tmpl w:val="1A4A11D4"/>
    <w:lvl w:ilvl="0" w:tplc="0C090017">
      <w:start w:val="1"/>
      <w:numFmt w:val="lowerLetter"/>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28" w15:restartNumberingAfterBreak="0">
    <w:nsid w:val="514916CA"/>
    <w:multiLevelType w:val="hybridMultilevel"/>
    <w:tmpl w:val="E258E100"/>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22469A9"/>
    <w:multiLevelType w:val="hybridMultilevel"/>
    <w:tmpl w:val="DCE021F0"/>
    <w:lvl w:ilvl="0" w:tplc="87680A26">
      <w:start w:val="1"/>
      <w:numFmt w:val="lowerLetter"/>
      <w:lvlText w:val="(%1)"/>
      <w:lvlJc w:val="left"/>
      <w:pPr>
        <w:tabs>
          <w:tab w:val="num" w:pos="605"/>
        </w:tabs>
        <w:ind w:left="605" w:hanging="360"/>
      </w:pPr>
      <w:rPr>
        <w:rFonts w:hint="default"/>
      </w:rPr>
    </w:lvl>
    <w:lvl w:ilvl="1" w:tplc="AEC2FCFA">
      <w:start w:val="1"/>
      <w:numFmt w:val="lowerRoman"/>
      <w:lvlText w:val="(%2)"/>
      <w:lvlJc w:val="left"/>
      <w:pPr>
        <w:tabs>
          <w:tab w:val="num" w:pos="1685"/>
        </w:tabs>
        <w:ind w:left="1685" w:hanging="720"/>
      </w:pPr>
      <w:rPr>
        <w:rFonts w:hint="default"/>
      </w:rPr>
    </w:lvl>
    <w:lvl w:ilvl="2" w:tplc="0409001B" w:tentative="1">
      <w:start w:val="1"/>
      <w:numFmt w:val="lowerRoman"/>
      <w:lvlText w:val="%3."/>
      <w:lvlJc w:val="right"/>
      <w:pPr>
        <w:tabs>
          <w:tab w:val="num" w:pos="2045"/>
        </w:tabs>
        <w:ind w:left="2045" w:hanging="180"/>
      </w:pPr>
    </w:lvl>
    <w:lvl w:ilvl="3" w:tplc="0409000F" w:tentative="1">
      <w:start w:val="1"/>
      <w:numFmt w:val="decimal"/>
      <w:lvlText w:val="%4."/>
      <w:lvlJc w:val="left"/>
      <w:pPr>
        <w:tabs>
          <w:tab w:val="num" w:pos="2765"/>
        </w:tabs>
        <w:ind w:left="2765" w:hanging="360"/>
      </w:pPr>
    </w:lvl>
    <w:lvl w:ilvl="4" w:tplc="04090019" w:tentative="1">
      <w:start w:val="1"/>
      <w:numFmt w:val="lowerLetter"/>
      <w:lvlText w:val="%5."/>
      <w:lvlJc w:val="left"/>
      <w:pPr>
        <w:tabs>
          <w:tab w:val="num" w:pos="3485"/>
        </w:tabs>
        <w:ind w:left="3485" w:hanging="360"/>
      </w:pPr>
    </w:lvl>
    <w:lvl w:ilvl="5" w:tplc="0409001B" w:tentative="1">
      <w:start w:val="1"/>
      <w:numFmt w:val="lowerRoman"/>
      <w:lvlText w:val="%6."/>
      <w:lvlJc w:val="right"/>
      <w:pPr>
        <w:tabs>
          <w:tab w:val="num" w:pos="4205"/>
        </w:tabs>
        <w:ind w:left="4205" w:hanging="180"/>
      </w:pPr>
    </w:lvl>
    <w:lvl w:ilvl="6" w:tplc="0409000F" w:tentative="1">
      <w:start w:val="1"/>
      <w:numFmt w:val="decimal"/>
      <w:lvlText w:val="%7."/>
      <w:lvlJc w:val="left"/>
      <w:pPr>
        <w:tabs>
          <w:tab w:val="num" w:pos="4925"/>
        </w:tabs>
        <w:ind w:left="4925" w:hanging="360"/>
      </w:pPr>
    </w:lvl>
    <w:lvl w:ilvl="7" w:tplc="04090019" w:tentative="1">
      <w:start w:val="1"/>
      <w:numFmt w:val="lowerLetter"/>
      <w:lvlText w:val="%8."/>
      <w:lvlJc w:val="left"/>
      <w:pPr>
        <w:tabs>
          <w:tab w:val="num" w:pos="5645"/>
        </w:tabs>
        <w:ind w:left="5645" w:hanging="360"/>
      </w:pPr>
    </w:lvl>
    <w:lvl w:ilvl="8" w:tplc="0409001B" w:tentative="1">
      <w:start w:val="1"/>
      <w:numFmt w:val="lowerRoman"/>
      <w:lvlText w:val="%9."/>
      <w:lvlJc w:val="right"/>
      <w:pPr>
        <w:tabs>
          <w:tab w:val="num" w:pos="6365"/>
        </w:tabs>
        <w:ind w:left="6365" w:hanging="180"/>
      </w:pPr>
    </w:lvl>
  </w:abstractNum>
  <w:abstractNum w:abstractNumId="30" w15:restartNumberingAfterBreak="0">
    <w:nsid w:val="525D6F89"/>
    <w:multiLevelType w:val="hybridMultilevel"/>
    <w:tmpl w:val="9F8ADA28"/>
    <w:lvl w:ilvl="0" w:tplc="9DBE0122">
      <w:start w:val="1"/>
      <w:numFmt w:val="lowerRoman"/>
      <w:lvlText w:val="(%1)"/>
      <w:lvlJc w:val="left"/>
      <w:pPr>
        <w:ind w:left="1424" w:hanging="360"/>
      </w:pPr>
      <w:rPr>
        <w:rFonts w:hint="default"/>
      </w:rPr>
    </w:lvl>
    <w:lvl w:ilvl="1" w:tplc="FAA6742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A5B91"/>
    <w:multiLevelType w:val="singleLevel"/>
    <w:tmpl w:val="2EDAA5BE"/>
    <w:lvl w:ilvl="0">
      <w:start w:val="1"/>
      <w:numFmt w:val="lowerLetter"/>
      <w:lvlText w:val="(%1)"/>
      <w:lvlJc w:val="left"/>
      <w:pPr>
        <w:tabs>
          <w:tab w:val="num" w:pos="1140"/>
        </w:tabs>
        <w:ind w:left="1140" w:hanging="570"/>
      </w:pPr>
      <w:rPr>
        <w:rFonts w:hint="default"/>
      </w:rPr>
    </w:lvl>
  </w:abstractNum>
  <w:abstractNum w:abstractNumId="32" w15:restartNumberingAfterBreak="0">
    <w:nsid w:val="5A025300"/>
    <w:multiLevelType w:val="singleLevel"/>
    <w:tmpl w:val="CDBE948E"/>
    <w:lvl w:ilvl="0">
      <w:start w:val="11"/>
      <w:numFmt w:val="decimal"/>
      <w:lvlText w:val="%1. "/>
      <w:legacy w:legacy="1" w:legacySpace="0" w:legacyIndent="283"/>
      <w:lvlJc w:val="left"/>
      <w:pPr>
        <w:ind w:left="283" w:hanging="283"/>
      </w:pPr>
      <w:rPr>
        <w:b/>
        <w:i w:val="0"/>
        <w:sz w:val="24"/>
      </w:rPr>
    </w:lvl>
  </w:abstractNum>
  <w:abstractNum w:abstractNumId="33" w15:restartNumberingAfterBreak="0">
    <w:nsid w:val="5AC572A2"/>
    <w:multiLevelType w:val="hybridMultilevel"/>
    <w:tmpl w:val="DDCC807C"/>
    <w:lvl w:ilvl="0" w:tplc="9DBE0122">
      <w:start w:val="1"/>
      <w:numFmt w:val="lowerRoman"/>
      <w:lvlText w:val="(%1)"/>
      <w:lvlJc w:val="left"/>
      <w:pPr>
        <w:ind w:left="142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F4BF7"/>
    <w:multiLevelType w:val="hybridMultilevel"/>
    <w:tmpl w:val="1E82B418"/>
    <w:lvl w:ilvl="0" w:tplc="0C090017">
      <w:start w:val="1"/>
      <w:numFmt w:val="lowerLetter"/>
      <w:lvlText w:val="%1)"/>
      <w:lvlJc w:val="left"/>
      <w:pPr>
        <w:ind w:left="1622" w:hanging="360"/>
      </w:p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35" w15:restartNumberingAfterBreak="0">
    <w:nsid w:val="61D025EA"/>
    <w:multiLevelType w:val="hybridMultilevel"/>
    <w:tmpl w:val="629A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464EC4"/>
    <w:multiLevelType w:val="hybridMultilevel"/>
    <w:tmpl w:val="0E682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6E04FA"/>
    <w:multiLevelType w:val="hybridMultilevel"/>
    <w:tmpl w:val="3078CE40"/>
    <w:lvl w:ilvl="0" w:tplc="AEC2FCFA">
      <w:start w:val="1"/>
      <w:numFmt w:val="lowerRoman"/>
      <w:lvlText w:val="(%1)"/>
      <w:lvlJc w:val="left"/>
      <w:pPr>
        <w:tabs>
          <w:tab w:val="num" w:pos="1784"/>
        </w:tabs>
        <w:ind w:left="1784" w:hanging="720"/>
      </w:pPr>
      <w:rPr>
        <w:rFonts w:hint="default"/>
      </w:rPr>
    </w:lvl>
    <w:lvl w:ilvl="1" w:tplc="04090019" w:tentative="1">
      <w:start w:val="1"/>
      <w:numFmt w:val="lowerLetter"/>
      <w:lvlText w:val="%2."/>
      <w:lvlJc w:val="left"/>
      <w:pPr>
        <w:tabs>
          <w:tab w:val="num" w:pos="2504"/>
        </w:tabs>
        <w:ind w:left="2504" w:hanging="360"/>
      </w:pPr>
    </w:lvl>
    <w:lvl w:ilvl="2" w:tplc="0409001B" w:tentative="1">
      <w:start w:val="1"/>
      <w:numFmt w:val="lowerRoman"/>
      <w:lvlText w:val="%3."/>
      <w:lvlJc w:val="right"/>
      <w:pPr>
        <w:tabs>
          <w:tab w:val="num" w:pos="3224"/>
        </w:tabs>
        <w:ind w:left="3224" w:hanging="180"/>
      </w:pPr>
    </w:lvl>
    <w:lvl w:ilvl="3" w:tplc="0409000F" w:tentative="1">
      <w:start w:val="1"/>
      <w:numFmt w:val="decimal"/>
      <w:lvlText w:val="%4."/>
      <w:lvlJc w:val="left"/>
      <w:pPr>
        <w:tabs>
          <w:tab w:val="num" w:pos="3944"/>
        </w:tabs>
        <w:ind w:left="3944" w:hanging="360"/>
      </w:pPr>
    </w:lvl>
    <w:lvl w:ilvl="4" w:tplc="04090019" w:tentative="1">
      <w:start w:val="1"/>
      <w:numFmt w:val="lowerLetter"/>
      <w:lvlText w:val="%5."/>
      <w:lvlJc w:val="left"/>
      <w:pPr>
        <w:tabs>
          <w:tab w:val="num" w:pos="4664"/>
        </w:tabs>
        <w:ind w:left="4664" w:hanging="360"/>
      </w:pPr>
    </w:lvl>
    <w:lvl w:ilvl="5" w:tplc="0409001B" w:tentative="1">
      <w:start w:val="1"/>
      <w:numFmt w:val="lowerRoman"/>
      <w:lvlText w:val="%6."/>
      <w:lvlJc w:val="right"/>
      <w:pPr>
        <w:tabs>
          <w:tab w:val="num" w:pos="5384"/>
        </w:tabs>
        <w:ind w:left="5384" w:hanging="180"/>
      </w:pPr>
    </w:lvl>
    <w:lvl w:ilvl="6" w:tplc="0409000F" w:tentative="1">
      <w:start w:val="1"/>
      <w:numFmt w:val="decimal"/>
      <w:lvlText w:val="%7."/>
      <w:lvlJc w:val="left"/>
      <w:pPr>
        <w:tabs>
          <w:tab w:val="num" w:pos="6104"/>
        </w:tabs>
        <w:ind w:left="6104" w:hanging="360"/>
      </w:pPr>
    </w:lvl>
    <w:lvl w:ilvl="7" w:tplc="04090019" w:tentative="1">
      <w:start w:val="1"/>
      <w:numFmt w:val="lowerLetter"/>
      <w:lvlText w:val="%8."/>
      <w:lvlJc w:val="left"/>
      <w:pPr>
        <w:tabs>
          <w:tab w:val="num" w:pos="6824"/>
        </w:tabs>
        <w:ind w:left="6824" w:hanging="360"/>
      </w:pPr>
    </w:lvl>
    <w:lvl w:ilvl="8" w:tplc="0409001B" w:tentative="1">
      <w:start w:val="1"/>
      <w:numFmt w:val="lowerRoman"/>
      <w:lvlText w:val="%9."/>
      <w:lvlJc w:val="right"/>
      <w:pPr>
        <w:tabs>
          <w:tab w:val="num" w:pos="7544"/>
        </w:tabs>
        <w:ind w:left="7544" w:hanging="180"/>
      </w:pPr>
    </w:lvl>
  </w:abstractNum>
  <w:abstractNum w:abstractNumId="38" w15:restartNumberingAfterBreak="0">
    <w:nsid w:val="719F3ACA"/>
    <w:multiLevelType w:val="hybridMultilevel"/>
    <w:tmpl w:val="50BA5ED8"/>
    <w:lvl w:ilvl="0" w:tplc="7982DC4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4E56AA"/>
    <w:multiLevelType w:val="singleLevel"/>
    <w:tmpl w:val="9D0A042E"/>
    <w:lvl w:ilvl="0">
      <w:start w:val="7"/>
      <w:numFmt w:val="lowerLetter"/>
      <w:lvlText w:val="(%1) "/>
      <w:lvlJc w:val="left"/>
      <w:pPr>
        <w:tabs>
          <w:tab w:val="num" w:pos="0"/>
        </w:tabs>
        <w:ind w:left="850" w:hanging="283"/>
      </w:pPr>
      <w:rPr>
        <w:rFonts w:ascii="Times New Roman" w:hAnsi="Times New Roman" w:hint="default"/>
        <w:b w:val="0"/>
        <w:i w:val="0"/>
        <w:sz w:val="24"/>
        <w:u w:val="none"/>
      </w:rPr>
    </w:lvl>
  </w:abstractNum>
  <w:abstractNum w:abstractNumId="40" w15:restartNumberingAfterBreak="0">
    <w:nsid w:val="79F042E2"/>
    <w:multiLevelType w:val="hybridMultilevel"/>
    <w:tmpl w:val="770EE012"/>
    <w:lvl w:ilvl="0" w:tplc="B5AAC500">
      <w:start w:val="1"/>
      <w:numFmt w:val="lowerLetter"/>
      <w:lvlText w:val="(%1)"/>
      <w:lvlJc w:val="left"/>
      <w:pPr>
        <w:ind w:left="720" w:hanging="360"/>
      </w:pPr>
      <w:rPr>
        <w:rFonts w:hint="default"/>
        <w:i w:val="0"/>
      </w:rPr>
    </w:lvl>
    <w:lvl w:ilvl="1" w:tplc="AEC2FCFA">
      <w:start w:val="1"/>
      <w:numFmt w:val="lowerRoman"/>
      <w:lvlText w:val="(%2)"/>
      <w:lvlJc w:val="left"/>
      <w:pPr>
        <w:ind w:left="1440" w:hanging="360"/>
      </w:pPr>
      <w:rPr>
        <w:rFonts w:hint="default"/>
      </w:rPr>
    </w:lvl>
    <w:lvl w:ilvl="2" w:tplc="B5DC6EB4">
      <w:start w:val="16"/>
      <w:numFmt w:val="bullet"/>
      <w:lvlText w:val="-"/>
      <w:lvlJc w:val="left"/>
      <w:pPr>
        <w:ind w:left="2340" w:hanging="360"/>
      </w:pPr>
      <w:rPr>
        <w:rFonts w:ascii="Arial" w:eastAsia="Times New Roman" w:hAnsi="Arial" w:cs="Aria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205058"/>
    <w:multiLevelType w:val="hybridMultilevel"/>
    <w:tmpl w:val="5614C49C"/>
    <w:lvl w:ilvl="0" w:tplc="80F4AC5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3"/>
    <w:lvlOverride w:ilvl="0">
      <w:lvl w:ilvl="0">
        <w:start w:val="1"/>
        <w:numFmt w:val="decimal"/>
        <w:lvlText w:val="%1. "/>
        <w:legacy w:legacy="1" w:legacySpace="0" w:legacyIndent="283"/>
        <w:lvlJc w:val="left"/>
        <w:pPr>
          <w:ind w:left="283" w:hanging="283"/>
        </w:pPr>
        <w:rPr>
          <w:b/>
          <w:i w:val="0"/>
          <w:sz w:val="24"/>
        </w:rPr>
      </w:lvl>
    </w:lvlOverride>
  </w:num>
  <w:num w:numId="4">
    <w:abstractNumId w:val="32"/>
  </w:num>
  <w:num w:numId="5">
    <w:abstractNumId w:val="31"/>
  </w:num>
  <w:num w:numId="6">
    <w:abstractNumId w:val="6"/>
  </w:num>
  <w:num w:numId="7">
    <w:abstractNumId w:val="36"/>
  </w:num>
  <w:num w:numId="8">
    <w:abstractNumId w:val="29"/>
  </w:num>
  <w:num w:numId="9">
    <w:abstractNumId w:val="25"/>
  </w:num>
  <w:num w:numId="10">
    <w:abstractNumId w:val="24"/>
  </w:num>
  <w:num w:numId="11">
    <w:abstractNumId w:val="11"/>
  </w:num>
  <w:num w:numId="12">
    <w:abstractNumId w:val="12"/>
  </w:num>
  <w:num w:numId="13">
    <w:abstractNumId w:val="37"/>
  </w:num>
  <w:num w:numId="14">
    <w:abstractNumId w:val="1"/>
  </w:num>
  <w:num w:numId="15">
    <w:abstractNumId w:val="26"/>
  </w:num>
  <w:num w:numId="16">
    <w:abstractNumId w:val="13"/>
  </w:num>
  <w:num w:numId="17">
    <w:abstractNumId w:val="40"/>
  </w:num>
  <w:num w:numId="18">
    <w:abstractNumId w:val="23"/>
  </w:num>
  <w:num w:numId="19">
    <w:abstractNumId w:val="35"/>
  </w:num>
  <w:num w:numId="20">
    <w:abstractNumId w:val="8"/>
  </w:num>
  <w:num w:numId="21">
    <w:abstractNumId w:val="22"/>
  </w:num>
  <w:num w:numId="22">
    <w:abstractNumId w:val="0"/>
  </w:num>
  <w:num w:numId="23">
    <w:abstractNumId w:val="7"/>
  </w:num>
  <w:num w:numId="24">
    <w:abstractNumId w:val="4"/>
  </w:num>
  <w:num w:numId="25">
    <w:abstractNumId w:val="34"/>
  </w:num>
  <w:num w:numId="26">
    <w:abstractNumId w:val="27"/>
  </w:num>
  <w:num w:numId="27">
    <w:abstractNumId w:val="2"/>
  </w:num>
  <w:num w:numId="28">
    <w:abstractNumId w:val="14"/>
  </w:num>
  <w:num w:numId="29">
    <w:abstractNumId w:val="17"/>
  </w:num>
  <w:num w:numId="30">
    <w:abstractNumId w:val="20"/>
  </w:num>
  <w:num w:numId="31">
    <w:abstractNumId w:val="15"/>
  </w:num>
  <w:num w:numId="32">
    <w:abstractNumId w:val="41"/>
  </w:num>
  <w:num w:numId="33">
    <w:abstractNumId w:val="38"/>
  </w:num>
  <w:num w:numId="34">
    <w:abstractNumId w:val="28"/>
  </w:num>
  <w:num w:numId="35">
    <w:abstractNumId w:val="10"/>
  </w:num>
  <w:num w:numId="36">
    <w:abstractNumId w:val="5"/>
  </w:num>
  <w:num w:numId="37">
    <w:abstractNumId w:val="18"/>
  </w:num>
  <w:num w:numId="38">
    <w:abstractNumId w:val="19"/>
  </w:num>
  <w:num w:numId="39">
    <w:abstractNumId w:val="33"/>
  </w:num>
  <w:num w:numId="40">
    <w:abstractNumId w:val="30"/>
  </w:num>
  <w:num w:numId="41">
    <w:abstractNumId w:val="21"/>
  </w:num>
  <w:num w:numId="42">
    <w:abstractNumId w:val="21"/>
    <w:lvlOverride w:ilvl="0">
      <w:lvl w:ilvl="0" w:tplc="9DBE0122">
        <w:start w:val="1"/>
        <w:numFmt w:val="lowerRoman"/>
        <w:lvlText w:val="(%1)"/>
        <w:lvlJc w:val="left"/>
        <w:pPr>
          <w:ind w:left="1440" w:hanging="360"/>
        </w:pPr>
        <w:rPr>
          <w:rFonts w:hint="default"/>
        </w:rPr>
      </w:lvl>
    </w:lvlOverride>
    <w:lvlOverride w:ilvl="1">
      <w:lvl w:ilvl="1" w:tplc="38D0F5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16"/>
  </w:num>
  <w:num w:numId="44">
    <w:abstractNumId w:val="9"/>
  </w:num>
  <w:num w:numId="4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A8"/>
    <w:rsid w:val="00007250"/>
    <w:rsid w:val="00011497"/>
    <w:rsid w:val="00016F15"/>
    <w:rsid w:val="00027FAD"/>
    <w:rsid w:val="00031861"/>
    <w:rsid w:val="00045E1C"/>
    <w:rsid w:val="00051A38"/>
    <w:rsid w:val="00052B9D"/>
    <w:rsid w:val="00053CE8"/>
    <w:rsid w:val="00065DFD"/>
    <w:rsid w:val="000738FC"/>
    <w:rsid w:val="00091B33"/>
    <w:rsid w:val="00094E3A"/>
    <w:rsid w:val="00095531"/>
    <w:rsid w:val="000965DC"/>
    <w:rsid w:val="000C51E7"/>
    <w:rsid w:val="000E3338"/>
    <w:rsid w:val="000F7D90"/>
    <w:rsid w:val="00113545"/>
    <w:rsid w:val="001141C8"/>
    <w:rsid w:val="00114235"/>
    <w:rsid w:val="001143D4"/>
    <w:rsid w:val="00125A50"/>
    <w:rsid w:val="00132A8E"/>
    <w:rsid w:val="00134BB2"/>
    <w:rsid w:val="00141BB9"/>
    <w:rsid w:val="00142026"/>
    <w:rsid w:val="00142A13"/>
    <w:rsid w:val="001458B6"/>
    <w:rsid w:val="0015566E"/>
    <w:rsid w:val="0016001F"/>
    <w:rsid w:val="00161887"/>
    <w:rsid w:val="00164A0D"/>
    <w:rsid w:val="001739D1"/>
    <w:rsid w:val="00190FDE"/>
    <w:rsid w:val="001953F8"/>
    <w:rsid w:val="00196B79"/>
    <w:rsid w:val="001A0527"/>
    <w:rsid w:val="001A1979"/>
    <w:rsid w:val="001B4731"/>
    <w:rsid w:val="001C085B"/>
    <w:rsid w:val="001D1140"/>
    <w:rsid w:val="001D1700"/>
    <w:rsid w:val="001D1CB8"/>
    <w:rsid w:val="001D6BA1"/>
    <w:rsid w:val="001F1198"/>
    <w:rsid w:val="001F1310"/>
    <w:rsid w:val="002021DE"/>
    <w:rsid w:val="0020593F"/>
    <w:rsid w:val="00213E8E"/>
    <w:rsid w:val="00217916"/>
    <w:rsid w:val="00220E96"/>
    <w:rsid w:val="00241997"/>
    <w:rsid w:val="0024651F"/>
    <w:rsid w:val="00285C02"/>
    <w:rsid w:val="002946B0"/>
    <w:rsid w:val="002956E2"/>
    <w:rsid w:val="00297CCF"/>
    <w:rsid w:val="002A0D92"/>
    <w:rsid w:val="002A5E99"/>
    <w:rsid w:val="002A71ED"/>
    <w:rsid w:val="002C07A0"/>
    <w:rsid w:val="002C0EFD"/>
    <w:rsid w:val="002C6082"/>
    <w:rsid w:val="002E3DF4"/>
    <w:rsid w:val="002F13B6"/>
    <w:rsid w:val="002F36FD"/>
    <w:rsid w:val="002F4CDD"/>
    <w:rsid w:val="00301380"/>
    <w:rsid w:val="00302827"/>
    <w:rsid w:val="00303DC4"/>
    <w:rsid w:val="00304780"/>
    <w:rsid w:val="003054A0"/>
    <w:rsid w:val="0031097A"/>
    <w:rsid w:val="00312B36"/>
    <w:rsid w:val="00320740"/>
    <w:rsid w:val="003214F2"/>
    <w:rsid w:val="00327BBA"/>
    <w:rsid w:val="00330996"/>
    <w:rsid w:val="00344856"/>
    <w:rsid w:val="00351503"/>
    <w:rsid w:val="00351874"/>
    <w:rsid w:val="0035349B"/>
    <w:rsid w:val="00353E39"/>
    <w:rsid w:val="00356EBD"/>
    <w:rsid w:val="003577C3"/>
    <w:rsid w:val="00361B79"/>
    <w:rsid w:val="003765DE"/>
    <w:rsid w:val="00387E67"/>
    <w:rsid w:val="003919A6"/>
    <w:rsid w:val="00392805"/>
    <w:rsid w:val="003A1EB3"/>
    <w:rsid w:val="003A2D16"/>
    <w:rsid w:val="003B3424"/>
    <w:rsid w:val="003B41BC"/>
    <w:rsid w:val="003D1D66"/>
    <w:rsid w:val="003D7966"/>
    <w:rsid w:val="003F359C"/>
    <w:rsid w:val="003F35EE"/>
    <w:rsid w:val="003F46C4"/>
    <w:rsid w:val="003F55AB"/>
    <w:rsid w:val="004028D4"/>
    <w:rsid w:val="00406932"/>
    <w:rsid w:val="004229C6"/>
    <w:rsid w:val="0043442E"/>
    <w:rsid w:val="004372BB"/>
    <w:rsid w:val="00441A62"/>
    <w:rsid w:val="004422D5"/>
    <w:rsid w:val="004505D0"/>
    <w:rsid w:val="00457AA1"/>
    <w:rsid w:val="00462E84"/>
    <w:rsid w:val="00464E2F"/>
    <w:rsid w:val="00482AE2"/>
    <w:rsid w:val="00486D74"/>
    <w:rsid w:val="00494AE7"/>
    <w:rsid w:val="00497B03"/>
    <w:rsid w:val="004E6D26"/>
    <w:rsid w:val="004E7F85"/>
    <w:rsid w:val="004F02FD"/>
    <w:rsid w:val="004F11BD"/>
    <w:rsid w:val="004F3C5F"/>
    <w:rsid w:val="004F5919"/>
    <w:rsid w:val="004F6968"/>
    <w:rsid w:val="00503D69"/>
    <w:rsid w:val="00504704"/>
    <w:rsid w:val="00507FB0"/>
    <w:rsid w:val="005163C1"/>
    <w:rsid w:val="0051640E"/>
    <w:rsid w:val="00517EE9"/>
    <w:rsid w:val="00521F7D"/>
    <w:rsid w:val="00526BE2"/>
    <w:rsid w:val="00533F73"/>
    <w:rsid w:val="0054691F"/>
    <w:rsid w:val="005471A6"/>
    <w:rsid w:val="00551015"/>
    <w:rsid w:val="0055163A"/>
    <w:rsid w:val="005529BA"/>
    <w:rsid w:val="005610B8"/>
    <w:rsid w:val="00561E1B"/>
    <w:rsid w:val="00567F56"/>
    <w:rsid w:val="00572157"/>
    <w:rsid w:val="00573FB3"/>
    <w:rsid w:val="005807C4"/>
    <w:rsid w:val="005901D1"/>
    <w:rsid w:val="005934BB"/>
    <w:rsid w:val="005A1135"/>
    <w:rsid w:val="005A6D41"/>
    <w:rsid w:val="005B795E"/>
    <w:rsid w:val="005C07EF"/>
    <w:rsid w:val="005C3225"/>
    <w:rsid w:val="005D0AAD"/>
    <w:rsid w:val="005D1728"/>
    <w:rsid w:val="005D2F77"/>
    <w:rsid w:val="005E4AB9"/>
    <w:rsid w:val="00611624"/>
    <w:rsid w:val="00612000"/>
    <w:rsid w:val="006246C4"/>
    <w:rsid w:val="00631E5F"/>
    <w:rsid w:val="00634F93"/>
    <w:rsid w:val="00645428"/>
    <w:rsid w:val="006513EB"/>
    <w:rsid w:val="00654168"/>
    <w:rsid w:val="006601FB"/>
    <w:rsid w:val="00670F84"/>
    <w:rsid w:val="00672EB8"/>
    <w:rsid w:val="00677614"/>
    <w:rsid w:val="00677F17"/>
    <w:rsid w:val="00686E82"/>
    <w:rsid w:val="006A3312"/>
    <w:rsid w:val="006A5183"/>
    <w:rsid w:val="006B54D8"/>
    <w:rsid w:val="006B75D7"/>
    <w:rsid w:val="006B7CD3"/>
    <w:rsid w:val="006C1C42"/>
    <w:rsid w:val="006C2464"/>
    <w:rsid w:val="006C3CCA"/>
    <w:rsid w:val="006D45D6"/>
    <w:rsid w:val="006E29C4"/>
    <w:rsid w:val="006E648F"/>
    <w:rsid w:val="006E71F3"/>
    <w:rsid w:val="006F1E98"/>
    <w:rsid w:val="006F4BDB"/>
    <w:rsid w:val="00723AFA"/>
    <w:rsid w:val="00731CF1"/>
    <w:rsid w:val="00736526"/>
    <w:rsid w:val="007376C5"/>
    <w:rsid w:val="00742AC2"/>
    <w:rsid w:val="00750796"/>
    <w:rsid w:val="007518D4"/>
    <w:rsid w:val="0079119C"/>
    <w:rsid w:val="007A1AF4"/>
    <w:rsid w:val="007A3100"/>
    <w:rsid w:val="007A3380"/>
    <w:rsid w:val="007B0588"/>
    <w:rsid w:val="007B08D9"/>
    <w:rsid w:val="007B2C23"/>
    <w:rsid w:val="007B35E8"/>
    <w:rsid w:val="007B3B70"/>
    <w:rsid w:val="007B6567"/>
    <w:rsid w:val="007B6A9C"/>
    <w:rsid w:val="007C1FBB"/>
    <w:rsid w:val="007C7908"/>
    <w:rsid w:val="007E189A"/>
    <w:rsid w:val="007E71A5"/>
    <w:rsid w:val="007E79EC"/>
    <w:rsid w:val="007F24E8"/>
    <w:rsid w:val="00812A14"/>
    <w:rsid w:val="00812D98"/>
    <w:rsid w:val="008216AD"/>
    <w:rsid w:val="00824DB4"/>
    <w:rsid w:val="0083382C"/>
    <w:rsid w:val="00834BBD"/>
    <w:rsid w:val="00850AE4"/>
    <w:rsid w:val="00851526"/>
    <w:rsid w:val="00853E66"/>
    <w:rsid w:val="0085730D"/>
    <w:rsid w:val="00864645"/>
    <w:rsid w:val="00892859"/>
    <w:rsid w:val="008B0690"/>
    <w:rsid w:val="008B1A47"/>
    <w:rsid w:val="008B27AE"/>
    <w:rsid w:val="008B7FAF"/>
    <w:rsid w:val="008C1CA6"/>
    <w:rsid w:val="008C756E"/>
    <w:rsid w:val="008C7D00"/>
    <w:rsid w:val="008E03DC"/>
    <w:rsid w:val="008E188F"/>
    <w:rsid w:val="00903E38"/>
    <w:rsid w:val="00912E76"/>
    <w:rsid w:val="0091568F"/>
    <w:rsid w:val="00931DCD"/>
    <w:rsid w:val="00936D78"/>
    <w:rsid w:val="00941F2A"/>
    <w:rsid w:val="009475DB"/>
    <w:rsid w:val="009553C6"/>
    <w:rsid w:val="00957AE4"/>
    <w:rsid w:val="009616A5"/>
    <w:rsid w:val="009843BF"/>
    <w:rsid w:val="009854AC"/>
    <w:rsid w:val="00986BB3"/>
    <w:rsid w:val="009907DD"/>
    <w:rsid w:val="00997224"/>
    <w:rsid w:val="009B39B4"/>
    <w:rsid w:val="009C5BA8"/>
    <w:rsid w:val="009C644A"/>
    <w:rsid w:val="009D32AC"/>
    <w:rsid w:val="009D4EBB"/>
    <w:rsid w:val="009D6CB3"/>
    <w:rsid w:val="009D789A"/>
    <w:rsid w:val="009E2244"/>
    <w:rsid w:val="009F45B6"/>
    <w:rsid w:val="009F7423"/>
    <w:rsid w:val="00A11693"/>
    <w:rsid w:val="00A221BC"/>
    <w:rsid w:val="00A23F54"/>
    <w:rsid w:val="00A37630"/>
    <w:rsid w:val="00A4088C"/>
    <w:rsid w:val="00A56986"/>
    <w:rsid w:val="00A7040E"/>
    <w:rsid w:val="00A743FB"/>
    <w:rsid w:val="00A74F9B"/>
    <w:rsid w:val="00A81F42"/>
    <w:rsid w:val="00A86FBA"/>
    <w:rsid w:val="00A9057C"/>
    <w:rsid w:val="00A93BD7"/>
    <w:rsid w:val="00AA7F01"/>
    <w:rsid w:val="00AC0EDF"/>
    <w:rsid w:val="00AD38D6"/>
    <w:rsid w:val="00AE3079"/>
    <w:rsid w:val="00AF187D"/>
    <w:rsid w:val="00B0361D"/>
    <w:rsid w:val="00B065C9"/>
    <w:rsid w:val="00B06C18"/>
    <w:rsid w:val="00B27CFA"/>
    <w:rsid w:val="00B30933"/>
    <w:rsid w:val="00B37B32"/>
    <w:rsid w:val="00B52D80"/>
    <w:rsid w:val="00B5500E"/>
    <w:rsid w:val="00B663C8"/>
    <w:rsid w:val="00B90DB7"/>
    <w:rsid w:val="00B92104"/>
    <w:rsid w:val="00B96626"/>
    <w:rsid w:val="00BB2DBA"/>
    <w:rsid w:val="00BC0BFD"/>
    <w:rsid w:val="00BC41E9"/>
    <w:rsid w:val="00BD7FDB"/>
    <w:rsid w:val="00BE6AD7"/>
    <w:rsid w:val="00BF4886"/>
    <w:rsid w:val="00C060FF"/>
    <w:rsid w:val="00C10F05"/>
    <w:rsid w:val="00C16C4F"/>
    <w:rsid w:val="00C21B55"/>
    <w:rsid w:val="00C253C9"/>
    <w:rsid w:val="00C25BE7"/>
    <w:rsid w:val="00C26FAB"/>
    <w:rsid w:val="00C278EE"/>
    <w:rsid w:val="00C30955"/>
    <w:rsid w:val="00C31657"/>
    <w:rsid w:val="00C32049"/>
    <w:rsid w:val="00C55BD1"/>
    <w:rsid w:val="00C678DA"/>
    <w:rsid w:val="00C67EEC"/>
    <w:rsid w:val="00C85743"/>
    <w:rsid w:val="00C9185E"/>
    <w:rsid w:val="00C9326B"/>
    <w:rsid w:val="00CA4587"/>
    <w:rsid w:val="00CA6F2A"/>
    <w:rsid w:val="00CA773F"/>
    <w:rsid w:val="00CB6B8F"/>
    <w:rsid w:val="00CB75C8"/>
    <w:rsid w:val="00CC6529"/>
    <w:rsid w:val="00CD2600"/>
    <w:rsid w:val="00CD4247"/>
    <w:rsid w:val="00CE7E73"/>
    <w:rsid w:val="00CF49F6"/>
    <w:rsid w:val="00D14482"/>
    <w:rsid w:val="00D15C31"/>
    <w:rsid w:val="00D23BD6"/>
    <w:rsid w:val="00D34701"/>
    <w:rsid w:val="00D34B08"/>
    <w:rsid w:val="00D375B9"/>
    <w:rsid w:val="00D70CCC"/>
    <w:rsid w:val="00D82419"/>
    <w:rsid w:val="00D86B8B"/>
    <w:rsid w:val="00DA1979"/>
    <w:rsid w:val="00DA41EC"/>
    <w:rsid w:val="00DA793A"/>
    <w:rsid w:val="00DC6860"/>
    <w:rsid w:val="00DE1CC4"/>
    <w:rsid w:val="00DF0586"/>
    <w:rsid w:val="00E179FC"/>
    <w:rsid w:val="00E2100E"/>
    <w:rsid w:val="00E45473"/>
    <w:rsid w:val="00E61457"/>
    <w:rsid w:val="00E61979"/>
    <w:rsid w:val="00E73845"/>
    <w:rsid w:val="00E8465E"/>
    <w:rsid w:val="00E9329F"/>
    <w:rsid w:val="00EA284F"/>
    <w:rsid w:val="00EA6723"/>
    <w:rsid w:val="00EA681D"/>
    <w:rsid w:val="00EB13B3"/>
    <w:rsid w:val="00EB2707"/>
    <w:rsid w:val="00ED462D"/>
    <w:rsid w:val="00ED5924"/>
    <w:rsid w:val="00EE0180"/>
    <w:rsid w:val="00EE0594"/>
    <w:rsid w:val="00EE410F"/>
    <w:rsid w:val="00F06C23"/>
    <w:rsid w:val="00F157D6"/>
    <w:rsid w:val="00F23F6F"/>
    <w:rsid w:val="00F34FA8"/>
    <w:rsid w:val="00F400BA"/>
    <w:rsid w:val="00F46FD5"/>
    <w:rsid w:val="00F65B49"/>
    <w:rsid w:val="00F86697"/>
    <w:rsid w:val="00F9206C"/>
    <w:rsid w:val="00F9361D"/>
    <w:rsid w:val="00F964D4"/>
    <w:rsid w:val="00FA1E5E"/>
    <w:rsid w:val="00FA1F0D"/>
    <w:rsid w:val="00FA4B6C"/>
    <w:rsid w:val="00FA6422"/>
    <w:rsid w:val="00FB02C1"/>
    <w:rsid w:val="00FC1516"/>
    <w:rsid w:val="00FE3C6D"/>
    <w:rsid w:val="00FE47F9"/>
    <w:rsid w:val="00FE5B72"/>
    <w:rsid w:val="00FF75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27C3C"/>
  <w15:chartTrackingRefBased/>
  <w15:docId w15:val="{E1F9DF4C-C5AE-4CED-80BE-C545196C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97"/>
    <w:pPr>
      <w:tabs>
        <w:tab w:val="left" w:pos="709"/>
      </w:tabs>
      <w:jc w:val="both"/>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709"/>
        <w:tab w:val="center" w:pos="4153"/>
        <w:tab w:val="right" w:pos="8306"/>
      </w:tabs>
    </w:pPr>
    <w:rPr>
      <w:szCs w:val="20"/>
    </w:rPr>
  </w:style>
  <w:style w:type="paragraph" w:customStyle="1" w:styleId="ind1cm">
    <w:name w:val="ind1cm"/>
    <w:basedOn w:val="Normal"/>
    <w:pPr>
      <w:tabs>
        <w:tab w:val="clear" w:pos="709"/>
      </w:tabs>
      <w:ind w:left="567" w:hanging="567"/>
    </w:pPr>
    <w:rPr>
      <w:szCs w:val="20"/>
    </w:rPr>
  </w:style>
  <w:style w:type="paragraph" w:customStyle="1" w:styleId="ind2cm">
    <w:name w:val="ind2cm"/>
    <w:basedOn w:val="Normal"/>
    <w:pPr>
      <w:tabs>
        <w:tab w:val="clear" w:pos="709"/>
      </w:tabs>
      <w:ind w:left="1134" w:hanging="567"/>
    </w:pPr>
    <w:rPr>
      <w:szCs w:val="20"/>
    </w:rPr>
  </w:style>
  <w:style w:type="paragraph" w:styleId="Footer">
    <w:name w:val="footer"/>
    <w:basedOn w:val="Normal"/>
    <w:link w:val="FooterChar"/>
    <w:uiPriority w:val="99"/>
    <w:rsid w:val="006F4BDB"/>
    <w:pPr>
      <w:tabs>
        <w:tab w:val="clear" w:pos="709"/>
        <w:tab w:val="center" w:pos="4252"/>
        <w:tab w:val="right" w:pos="8504"/>
      </w:tabs>
    </w:pPr>
    <w:rPr>
      <w:sz w:val="16"/>
      <w:szCs w:val="20"/>
    </w:rPr>
  </w:style>
  <w:style w:type="character" w:styleId="PageNumber">
    <w:name w:val="page number"/>
    <w:rsid w:val="00F86697"/>
    <w:rPr>
      <w:rFonts w:ascii="Arial" w:hAnsi="Arial"/>
      <w:sz w:val="22"/>
    </w:rPr>
  </w:style>
  <w:style w:type="paragraph" w:styleId="BalloonText">
    <w:name w:val="Balloon Text"/>
    <w:basedOn w:val="Normal"/>
    <w:semiHidden/>
    <w:rsid w:val="00B30933"/>
    <w:rPr>
      <w:rFonts w:ascii="Tahoma" w:hAnsi="Tahoma" w:cs="Tahoma"/>
      <w:sz w:val="16"/>
      <w:szCs w:val="16"/>
    </w:rPr>
  </w:style>
  <w:style w:type="table" w:styleId="TableGrid">
    <w:name w:val="Table Grid"/>
    <w:basedOn w:val="TableNormal"/>
    <w:rsid w:val="007E71A5"/>
    <w:pPr>
      <w:tabs>
        <w:tab w:val="left" w:pos="709"/>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C07EF"/>
    <w:rPr>
      <w:sz w:val="20"/>
      <w:szCs w:val="20"/>
    </w:rPr>
  </w:style>
  <w:style w:type="character" w:customStyle="1" w:styleId="FootnoteTextChar">
    <w:name w:val="Footnote Text Char"/>
    <w:link w:val="FootnoteText"/>
    <w:rsid w:val="005C07EF"/>
    <w:rPr>
      <w:lang w:eastAsia="en-US"/>
    </w:rPr>
  </w:style>
  <w:style w:type="character" w:styleId="FootnoteReference">
    <w:name w:val="footnote reference"/>
    <w:rsid w:val="005C07EF"/>
    <w:rPr>
      <w:vertAlign w:val="superscript"/>
    </w:rPr>
  </w:style>
  <w:style w:type="character" w:styleId="CommentReference">
    <w:name w:val="annotation reference"/>
    <w:basedOn w:val="DefaultParagraphFont"/>
    <w:rsid w:val="004E7F85"/>
    <w:rPr>
      <w:sz w:val="16"/>
      <w:szCs w:val="16"/>
    </w:rPr>
  </w:style>
  <w:style w:type="paragraph" w:styleId="CommentText">
    <w:name w:val="annotation text"/>
    <w:basedOn w:val="Normal"/>
    <w:link w:val="CommentTextChar"/>
    <w:rsid w:val="004E7F85"/>
    <w:rPr>
      <w:sz w:val="20"/>
      <w:szCs w:val="20"/>
    </w:rPr>
  </w:style>
  <w:style w:type="character" w:customStyle="1" w:styleId="CommentTextChar">
    <w:name w:val="Comment Text Char"/>
    <w:basedOn w:val="DefaultParagraphFont"/>
    <w:link w:val="CommentText"/>
    <w:rsid w:val="004E7F85"/>
    <w:rPr>
      <w:rFonts w:ascii="Arial" w:hAnsi="Arial"/>
      <w:lang w:eastAsia="en-US"/>
    </w:rPr>
  </w:style>
  <w:style w:type="paragraph" w:styleId="CommentSubject">
    <w:name w:val="annotation subject"/>
    <w:basedOn w:val="CommentText"/>
    <w:next w:val="CommentText"/>
    <w:link w:val="CommentSubjectChar"/>
    <w:rsid w:val="004E7F85"/>
    <w:rPr>
      <w:b/>
      <w:bCs/>
    </w:rPr>
  </w:style>
  <w:style w:type="character" w:customStyle="1" w:styleId="CommentSubjectChar">
    <w:name w:val="Comment Subject Char"/>
    <w:basedOn w:val="CommentTextChar"/>
    <w:link w:val="CommentSubject"/>
    <w:rsid w:val="004E7F85"/>
    <w:rPr>
      <w:rFonts w:ascii="Arial" w:hAnsi="Arial"/>
      <w:b/>
      <w:bCs/>
      <w:lang w:eastAsia="en-US"/>
    </w:rPr>
  </w:style>
  <w:style w:type="paragraph" w:styleId="ListParagraph">
    <w:name w:val="List Paragraph"/>
    <w:basedOn w:val="Normal"/>
    <w:uiPriority w:val="34"/>
    <w:qFormat/>
    <w:rsid w:val="00672EB8"/>
    <w:pPr>
      <w:ind w:left="720"/>
      <w:contextualSpacing/>
    </w:pPr>
  </w:style>
  <w:style w:type="paragraph" w:customStyle="1" w:styleId="Default">
    <w:name w:val="Default"/>
    <w:rsid w:val="008B0690"/>
    <w:pPr>
      <w:autoSpaceDE w:val="0"/>
      <w:autoSpaceDN w:val="0"/>
      <w:adjustRightInd w:val="0"/>
    </w:pPr>
    <w:rPr>
      <w:color w:val="000000"/>
      <w:sz w:val="24"/>
      <w:szCs w:val="24"/>
    </w:rPr>
  </w:style>
  <w:style w:type="character" w:customStyle="1" w:styleId="HeaderChar">
    <w:name w:val="Header Char"/>
    <w:basedOn w:val="DefaultParagraphFont"/>
    <w:link w:val="Header"/>
    <w:rsid w:val="005B795E"/>
    <w:rPr>
      <w:rFonts w:ascii="Arial" w:hAnsi="Arial"/>
      <w:sz w:val="22"/>
      <w:lang w:eastAsia="en-US"/>
    </w:rPr>
  </w:style>
  <w:style w:type="paragraph" w:styleId="Revision">
    <w:name w:val="Revision"/>
    <w:hidden/>
    <w:uiPriority w:val="99"/>
    <w:semiHidden/>
    <w:rsid w:val="007B08D9"/>
    <w:rPr>
      <w:rFonts w:ascii="Arial" w:hAnsi="Arial"/>
      <w:sz w:val="22"/>
      <w:szCs w:val="24"/>
      <w:lang w:eastAsia="en-US"/>
    </w:rPr>
  </w:style>
  <w:style w:type="character" w:customStyle="1" w:styleId="FooterChar">
    <w:name w:val="Footer Char"/>
    <w:basedOn w:val="DefaultParagraphFont"/>
    <w:link w:val="Footer"/>
    <w:uiPriority w:val="99"/>
    <w:rsid w:val="00731CF1"/>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Management Representation Letter</vt:lpstr>
    </vt:vector>
  </TitlesOfParts>
  <Company>Office of the Auditor General</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Representation Letter</dc:title>
  <dc:subject>ADAPT reporting documents and checklists</dc:subject>
  <dc:creator>Kien Neoh</dc:creator>
  <cp:keywords/>
  <dc:description/>
  <cp:lastModifiedBy>Vanessa Sprunt</cp:lastModifiedBy>
  <cp:revision>5</cp:revision>
  <cp:lastPrinted>2018-02-27T06:01:00Z</cp:lastPrinted>
  <dcterms:created xsi:type="dcterms:W3CDTF">2018-02-27T04:50:00Z</dcterms:created>
  <dcterms:modified xsi:type="dcterms:W3CDTF">2018-06-01T01:29:00Z</dcterms:modified>
  <cp:category>ADAPT documents and checklists</cp:category>
</cp:coreProperties>
</file>